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6513" w14:textId="072B7C05" w:rsidR="00B36E6A" w:rsidRPr="00672A2E" w:rsidRDefault="00B36E6A" w:rsidP="00D57173">
      <w:pPr>
        <w:pStyle w:val="Heading1"/>
        <w:tabs>
          <w:tab w:val="left" w:pos="8505"/>
          <w:tab w:val="left" w:pos="9214"/>
          <w:tab w:val="left" w:pos="10065"/>
        </w:tabs>
        <w:ind w:left="-142"/>
        <w:jc w:val="center"/>
        <w:rPr>
          <w:rFonts w:asciiTheme="minorHAnsi" w:hAnsiTheme="minorHAnsi" w:cstheme="minorHAnsi"/>
          <w:sz w:val="36"/>
          <w:szCs w:val="36"/>
        </w:rPr>
      </w:pPr>
      <w:r w:rsidRPr="00672A2E">
        <w:rPr>
          <w:rFonts w:asciiTheme="minorHAnsi" w:hAnsiTheme="minorHAnsi" w:cstheme="minorHAnsi"/>
          <w:sz w:val="36"/>
          <w:szCs w:val="36"/>
        </w:rPr>
        <w:t>Victoria Police Annual Report</w:t>
      </w:r>
      <w:r w:rsidR="006206F1" w:rsidRPr="00672A2E">
        <w:rPr>
          <w:rFonts w:asciiTheme="minorHAnsi" w:hAnsiTheme="minorHAnsi" w:cstheme="minorHAnsi"/>
          <w:sz w:val="36"/>
          <w:szCs w:val="36"/>
        </w:rPr>
        <w:t xml:space="preserve"> </w:t>
      </w:r>
      <w:r w:rsidR="00BE5283">
        <w:rPr>
          <w:rFonts w:asciiTheme="minorHAnsi" w:hAnsiTheme="minorHAnsi" w:cstheme="minorHAnsi"/>
          <w:sz w:val="36"/>
          <w:szCs w:val="36"/>
        </w:rPr>
        <w:t>202</w:t>
      </w:r>
      <w:r w:rsidR="00E801C7">
        <w:rPr>
          <w:rFonts w:asciiTheme="minorHAnsi" w:hAnsiTheme="minorHAnsi" w:cstheme="minorHAnsi"/>
          <w:sz w:val="36"/>
          <w:szCs w:val="36"/>
        </w:rPr>
        <w:t>3</w:t>
      </w:r>
      <w:r w:rsidR="006E3A2C">
        <w:rPr>
          <w:rFonts w:asciiTheme="minorHAnsi" w:hAnsiTheme="minorHAnsi" w:cstheme="minorHAnsi"/>
          <w:sz w:val="36"/>
          <w:szCs w:val="36"/>
        </w:rPr>
        <w:t>–</w:t>
      </w:r>
      <w:r w:rsidR="00BE5283">
        <w:rPr>
          <w:rFonts w:asciiTheme="minorHAnsi" w:hAnsiTheme="minorHAnsi" w:cstheme="minorHAnsi"/>
          <w:sz w:val="36"/>
          <w:szCs w:val="36"/>
        </w:rPr>
        <w:t>202</w:t>
      </w:r>
      <w:r w:rsidR="00E801C7">
        <w:rPr>
          <w:rFonts w:asciiTheme="minorHAnsi" w:hAnsiTheme="minorHAnsi" w:cstheme="minorHAnsi"/>
          <w:sz w:val="36"/>
          <w:szCs w:val="36"/>
        </w:rPr>
        <w:t>4</w:t>
      </w:r>
    </w:p>
    <w:p w14:paraId="56C63551" w14:textId="57048218" w:rsidR="00672A2E" w:rsidRPr="00FB6825" w:rsidRDefault="00B36E6A" w:rsidP="00FB6825">
      <w:pPr>
        <w:pStyle w:val="Heading2"/>
        <w:jc w:val="center"/>
        <w:rPr>
          <w:rFonts w:asciiTheme="minorHAnsi" w:hAnsiTheme="minorHAnsi" w:cstheme="minorHAnsi"/>
          <w:sz w:val="32"/>
          <w:szCs w:val="32"/>
        </w:rPr>
      </w:pPr>
      <w:r w:rsidRPr="00672A2E">
        <w:rPr>
          <w:rFonts w:asciiTheme="minorHAnsi" w:hAnsiTheme="minorHAnsi" w:cstheme="minorHAnsi"/>
          <w:sz w:val="32"/>
          <w:szCs w:val="32"/>
        </w:rPr>
        <w:t>Additional information available on request</w:t>
      </w:r>
    </w:p>
    <w:p w14:paraId="7CD5034B" w14:textId="68E9F160" w:rsidR="00B36E6A" w:rsidRPr="000A4312" w:rsidRDefault="00B36E6A" w:rsidP="00486025">
      <w:pPr>
        <w:spacing w:before="240" w:after="120"/>
        <w:rPr>
          <w:sz w:val="20"/>
          <w:szCs w:val="20"/>
        </w:rPr>
      </w:pPr>
      <w:r w:rsidRPr="000A4312">
        <w:rPr>
          <w:b/>
          <w:bCs/>
          <w:sz w:val="20"/>
          <w:szCs w:val="20"/>
        </w:rPr>
        <w:t xml:space="preserve">Financial Reporting Direction </w:t>
      </w:r>
      <w:r w:rsidR="00A423E2" w:rsidRPr="000A4312">
        <w:rPr>
          <w:b/>
          <w:bCs/>
          <w:sz w:val="20"/>
          <w:szCs w:val="20"/>
        </w:rPr>
        <w:t xml:space="preserve">(FRD) </w:t>
      </w:r>
      <w:r w:rsidRPr="000A4312">
        <w:rPr>
          <w:b/>
          <w:bCs/>
          <w:sz w:val="20"/>
          <w:szCs w:val="20"/>
        </w:rPr>
        <w:t>22</w:t>
      </w:r>
      <w:r w:rsidR="006F3380" w:rsidRPr="000A4312">
        <w:rPr>
          <w:b/>
          <w:bCs/>
          <w:sz w:val="20"/>
          <w:szCs w:val="20"/>
        </w:rPr>
        <w:t xml:space="preserve"> </w:t>
      </w:r>
      <w:r w:rsidR="006206F1" w:rsidRPr="000A4312">
        <w:rPr>
          <w:b/>
          <w:bCs/>
          <w:sz w:val="20"/>
          <w:szCs w:val="20"/>
        </w:rPr>
        <w:t>Standard disclosures in the Report of Operations (</w:t>
      </w:r>
      <w:r w:rsidR="006F3380" w:rsidRPr="000A4312">
        <w:rPr>
          <w:b/>
          <w:bCs/>
          <w:sz w:val="20"/>
          <w:szCs w:val="20"/>
        </w:rPr>
        <w:t>April 202</w:t>
      </w:r>
      <w:r w:rsidR="0061698E" w:rsidRPr="000A4312">
        <w:rPr>
          <w:b/>
          <w:bCs/>
          <w:sz w:val="20"/>
          <w:szCs w:val="20"/>
        </w:rPr>
        <w:t>4</w:t>
      </w:r>
      <w:r w:rsidR="006206F1" w:rsidRPr="000A4312">
        <w:rPr>
          <w:b/>
          <w:bCs/>
          <w:sz w:val="20"/>
          <w:szCs w:val="20"/>
        </w:rPr>
        <w:t>)</w:t>
      </w:r>
      <w:r w:rsidRPr="000A4312">
        <w:rPr>
          <w:b/>
          <w:bCs/>
          <w:sz w:val="20"/>
          <w:szCs w:val="20"/>
        </w:rPr>
        <w:t xml:space="preserve"> </w:t>
      </w:r>
      <w:r w:rsidRPr="000A4312">
        <w:rPr>
          <w:sz w:val="20"/>
          <w:szCs w:val="20"/>
        </w:rPr>
        <w:t>requires that additional information, as specified in</w:t>
      </w:r>
      <w:r w:rsidR="00A423E2" w:rsidRPr="000A4312">
        <w:rPr>
          <w:sz w:val="20"/>
          <w:szCs w:val="20"/>
        </w:rPr>
        <w:t xml:space="preserve"> </w:t>
      </w:r>
      <w:r w:rsidR="00070074" w:rsidRPr="000A4312">
        <w:rPr>
          <w:sz w:val="20"/>
          <w:szCs w:val="20"/>
        </w:rPr>
        <w:t xml:space="preserve">section </w:t>
      </w:r>
      <w:r w:rsidR="006206F1" w:rsidRPr="000A4312">
        <w:rPr>
          <w:sz w:val="20"/>
          <w:szCs w:val="20"/>
        </w:rPr>
        <w:t>5.2</w:t>
      </w:r>
      <w:r w:rsidR="0061698E" w:rsidRPr="000A4312">
        <w:rPr>
          <w:sz w:val="20"/>
          <w:szCs w:val="20"/>
        </w:rPr>
        <w:t>2</w:t>
      </w:r>
      <w:r w:rsidR="00070074" w:rsidRPr="000A4312">
        <w:rPr>
          <w:sz w:val="20"/>
          <w:szCs w:val="20"/>
        </w:rPr>
        <w:t>,</w:t>
      </w:r>
      <w:r w:rsidR="006206F1" w:rsidRPr="000A4312">
        <w:rPr>
          <w:sz w:val="20"/>
          <w:szCs w:val="20"/>
        </w:rPr>
        <w:t xml:space="preserve"> </w:t>
      </w:r>
      <w:r w:rsidRPr="000A4312">
        <w:rPr>
          <w:sz w:val="20"/>
          <w:szCs w:val="20"/>
        </w:rPr>
        <w:t xml:space="preserve">must be retained by the Accountable </w:t>
      </w:r>
      <w:proofErr w:type="gramStart"/>
      <w:r w:rsidRPr="000A4312">
        <w:rPr>
          <w:sz w:val="20"/>
          <w:szCs w:val="20"/>
        </w:rPr>
        <w:t>Officer</w:t>
      </w:r>
      <w:proofErr w:type="gramEnd"/>
      <w:r w:rsidRPr="000A4312">
        <w:rPr>
          <w:sz w:val="20"/>
          <w:szCs w:val="20"/>
        </w:rPr>
        <w:t xml:space="preserve"> and made available on request, subject to the provisions of the </w:t>
      </w:r>
      <w:r w:rsidRPr="000A4312">
        <w:rPr>
          <w:i/>
          <w:iCs/>
          <w:sz w:val="20"/>
          <w:szCs w:val="20"/>
        </w:rPr>
        <w:t>Freedom of Information Act 1982</w:t>
      </w:r>
      <w:r w:rsidRPr="000A4312">
        <w:rPr>
          <w:sz w:val="20"/>
          <w:szCs w:val="20"/>
        </w:rPr>
        <w:t xml:space="preserve">. </w:t>
      </w:r>
      <w:r w:rsidR="00486025" w:rsidRPr="000A4312">
        <w:rPr>
          <w:sz w:val="20"/>
          <w:szCs w:val="20"/>
        </w:rPr>
        <w:t xml:space="preserve"> </w:t>
      </w:r>
      <w:r w:rsidRPr="000A4312">
        <w:rPr>
          <w:sz w:val="20"/>
          <w:szCs w:val="20"/>
        </w:rPr>
        <w:t xml:space="preserve">Information that must be retained by the Accountable Officer is listed below. </w:t>
      </w:r>
    </w:p>
    <w:p w14:paraId="5E94F3E1" w14:textId="7C5533AF" w:rsidR="00BC10EF" w:rsidRDefault="00B36E6A" w:rsidP="006206F1">
      <w:pPr>
        <w:pStyle w:val="Heading3"/>
        <w:numPr>
          <w:ilvl w:val="0"/>
          <w:numId w:val="2"/>
        </w:numPr>
      </w:pPr>
      <w:r w:rsidRPr="00621F89">
        <w:t xml:space="preserve">A statement that declarations of pecuniary interests have been duly completed by all relevant </w:t>
      </w:r>
      <w:proofErr w:type="gramStart"/>
      <w:r w:rsidRPr="00621F89">
        <w:t>officers</w:t>
      </w:r>
      <w:proofErr w:type="gramEnd"/>
      <w:r w:rsidRPr="00621F89">
        <w:t xml:space="preserve"> </w:t>
      </w:r>
    </w:p>
    <w:p w14:paraId="38CE0E68" w14:textId="77777777" w:rsidR="00D95E04" w:rsidRPr="000A4312" w:rsidRDefault="00D95E04" w:rsidP="00D95E04">
      <w:pPr>
        <w:spacing w:after="0"/>
        <w:jc w:val="left"/>
        <w:rPr>
          <w:sz w:val="20"/>
          <w:szCs w:val="20"/>
        </w:rPr>
      </w:pPr>
      <w:r w:rsidRPr="000A4312">
        <w:rPr>
          <w:sz w:val="20"/>
          <w:szCs w:val="20"/>
        </w:rPr>
        <w:t xml:space="preserve">Declarations of pecuniary interests have been duly completed by all relevant officers.  </w:t>
      </w:r>
    </w:p>
    <w:p w14:paraId="14575A3A" w14:textId="0084D716" w:rsidR="00B40969" w:rsidRPr="000A4312" w:rsidRDefault="00D95E04" w:rsidP="007E6742">
      <w:pPr>
        <w:spacing w:before="120" w:after="0"/>
        <w:jc w:val="left"/>
        <w:rPr>
          <w:sz w:val="20"/>
          <w:szCs w:val="20"/>
        </w:rPr>
      </w:pPr>
      <w:r w:rsidRPr="000A4312">
        <w:rPr>
          <w:b/>
          <w:bCs/>
          <w:sz w:val="20"/>
          <w:szCs w:val="20"/>
        </w:rPr>
        <w:t>Note:</w:t>
      </w:r>
      <w:r w:rsidRPr="000A4312">
        <w:rPr>
          <w:sz w:val="20"/>
          <w:szCs w:val="20"/>
        </w:rPr>
        <w:t xml:space="preserve"> Relevant officers include all senior executive service (SES) officers, assistant commissioners, deputy commissioners, deputy secretaries</w:t>
      </w:r>
      <w:r w:rsidR="00730115" w:rsidRPr="000A4312">
        <w:rPr>
          <w:sz w:val="20"/>
          <w:szCs w:val="20"/>
        </w:rPr>
        <w:t xml:space="preserve"> and the Chief Commissioner of Police.</w:t>
      </w:r>
    </w:p>
    <w:p w14:paraId="3313DCF5" w14:textId="3129B910" w:rsidR="001B6861" w:rsidRDefault="00E210A7" w:rsidP="007A705C">
      <w:pPr>
        <w:pStyle w:val="Heading3"/>
        <w:numPr>
          <w:ilvl w:val="0"/>
          <w:numId w:val="2"/>
        </w:numPr>
        <w:ind w:left="357" w:hanging="357"/>
      </w:pPr>
      <w:r w:rsidRPr="00621F89">
        <w:t>D</w:t>
      </w:r>
      <w:r w:rsidR="00B36E6A" w:rsidRPr="00621F89">
        <w:t xml:space="preserve">etails of shares held by a senior officer as nominee or held beneficially in a statutory authority or </w:t>
      </w:r>
      <w:proofErr w:type="gramStart"/>
      <w:r w:rsidR="00B36E6A" w:rsidRPr="00621F89">
        <w:t>subsidiary</w:t>
      </w:r>
      <w:proofErr w:type="gramEnd"/>
    </w:p>
    <w:p w14:paraId="767DCB57" w14:textId="691E40D2" w:rsidR="00B40969" w:rsidRPr="000A4312" w:rsidRDefault="00D95E04" w:rsidP="00D95E04">
      <w:pPr>
        <w:spacing w:after="0"/>
        <w:rPr>
          <w:sz w:val="20"/>
          <w:szCs w:val="20"/>
        </w:rPr>
      </w:pPr>
      <w:r w:rsidRPr="000A4312">
        <w:rPr>
          <w:sz w:val="20"/>
          <w:szCs w:val="20"/>
        </w:rPr>
        <w:t>No shares are held by a senior officer as nominee or held beneficially in a statutory authority or subsidiary.</w:t>
      </w:r>
    </w:p>
    <w:p w14:paraId="56C8CAFA" w14:textId="768E9579" w:rsidR="00D95E04" w:rsidRPr="000A4312" w:rsidRDefault="00D95E04" w:rsidP="007E6742">
      <w:pPr>
        <w:spacing w:before="120" w:after="0"/>
        <w:jc w:val="left"/>
        <w:rPr>
          <w:sz w:val="20"/>
          <w:szCs w:val="20"/>
        </w:rPr>
      </w:pPr>
      <w:r w:rsidRPr="000A4312">
        <w:rPr>
          <w:b/>
          <w:bCs/>
          <w:sz w:val="20"/>
          <w:szCs w:val="20"/>
        </w:rPr>
        <w:t>Note:</w:t>
      </w:r>
      <w:r w:rsidRPr="000A4312">
        <w:rPr>
          <w:sz w:val="20"/>
          <w:szCs w:val="20"/>
        </w:rPr>
        <w:t xml:space="preserve"> Relevant officers include all senior executive service (SES) officers, assistant commissioners, deputy commissioners, deputy secretaries</w:t>
      </w:r>
      <w:r w:rsidR="00730115" w:rsidRPr="000A4312">
        <w:rPr>
          <w:sz w:val="20"/>
          <w:szCs w:val="20"/>
        </w:rPr>
        <w:t xml:space="preserve"> and the Chief Commissioner of Police.</w:t>
      </w:r>
    </w:p>
    <w:p w14:paraId="23F95E32" w14:textId="1A0CF6D5" w:rsidR="00B36E6A" w:rsidRPr="00621F89" w:rsidRDefault="00E210A7" w:rsidP="007A705C">
      <w:pPr>
        <w:pStyle w:val="Heading3"/>
        <w:numPr>
          <w:ilvl w:val="0"/>
          <w:numId w:val="2"/>
        </w:numPr>
        <w:ind w:left="357" w:hanging="357"/>
        <w:rPr>
          <w:color w:val="002060"/>
        </w:rPr>
      </w:pPr>
      <w:r w:rsidRPr="00621F89">
        <w:rPr>
          <w:color w:val="002060"/>
        </w:rPr>
        <w:t>D</w:t>
      </w:r>
      <w:r w:rsidR="00B36E6A" w:rsidRPr="00621F89">
        <w:rPr>
          <w:color w:val="002060"/>
        </w:rPr>
        <w:t xml:space="preserve">etails of publications produced by the entity about the entity, and how these can be </w:t>
      </w:r>
      <w:proofErr w:type="gramStart"/>
      <w:r w:rsidR="00B36E6A" w:rsidRPr="00621F89">
        <w:rPr>
          <w:color w:val="002060"/>
        </w:rPr>
        <w:t>obtained</w:t>
      </w:r>
      <w:proofErr w:type="gramEnd"/>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f publications and how these publications can be obtained."/>
      </w:tblPr>
      <w:tblGrid>
        <w:gridCol w:w="1413"/>
        <w:gridCol w:w="2551"/>
        <w:gridCol w:w="5812"/>
      </w:tblGrid>
      <w:tr w:rsidR="000E6E10" w:rsidRPr="006A5622" w14:paraId="02A2C3E9" w14:textId="77777777" w:rsidTr="00D57173">
        <w:trPr>
          <w:cnfStyle w:val="100000000000" w:firstRow="1" w:lastRow="0" w:firstColumn="0" w:lastColumn="0" w:oddVBand="0" w:evenVBand="0" w:oddHBand="0" w:evenHBand="0" w:firstRowFirstColumn="0" w:firstRowLastColumn="0" w:lastRowFirstColumn="0" w:lastRowLastColumn="0"/>
          <w:trHeight w:val="198"/>
          <w:tblHeader/>
        </w:trPr>
        <w:tc>
          <w:tcPr>
            <w:cnfStyle w:val="001000000000" w:firstRow="0" w:lastRow="0" w:firstColumn="1" w:lastColumn="0" w:oddVBand="0" w:evenVBand="0" w:oddHBand="0" w:evenHBand="0" w:firstRowFirstColumn="0" w:firstRowLastColumn="0" w:lastRowFirstColumn="0" w:lastRowLastColumn="0"/>
            <w:tcW w:w="1413" w:type="dxa"/>
            <w:hideMark/>
          </w:tcPr>
          <w:p w14:paraId="49DABBE1" w14:textId="1E4AF9F6" w:rsidR="004A13BE" w:rsidRPr="006A5622" w:rsidRDefault="00BC4DCE" w:rsidP="001C14E4">
            <w:pPr>
              <w:pStyle w:val="ListParagraph"/>
              <w:spacing w:before="0" w:after="0"/>
              <w:ind w:left="0"/>
              <w:contextualSpacing w:val="0"/>
              <w:rPr>
                <w:rFonts w:cstheme="minorHAnsi"/>
                <w:b/>
                <w:bCs/>
                <w:sz w:val="20"/>
                <w:szCs w:val="20"/>
              </w:rPr>
            </w:pPr>
            <w:r w:rsidRPr="006A5622">
              <w:rPr>
                <w:rFonts w:cstheme="minorHAnsi"/>
                <w:b/>
                <w:bCs/>
                <w:sz w:val="20"/>
                <w:szCs w:val="20"/>
              </w:rPr>
              <w:t>Publication</w:t>
            </w:r>
          </w:p>
        </w:tc>
        <w:tc>
          <w:tcPr>
            <w:tcW w:w="2551" w:type="dxa"/>
            <w:hideMark/>
          </w:tcPr>
          <w:p w14:paraId="676682C0" w14:textId="0543C011" w:rsidR="004A13BE" w:rsidRPr="006A5622" w:rsidRDefault="00BC4DCE" w:rsidP="001C14E4">
            <w:pPr>
              <w:pStyle w:val="ListParagraph"/>
              <w:spacing w:before="0"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b/>
                <w:bCs/>
                <w:sz w:val="20"/>
                <w:szCs w:val="20"/>
              </w:rPr>
            </w:pPr>
            <w:r w:rsidRPr="006A5622">
              <w:rPr>
                <w:rFonts w:cstheme="minorHAnsi"/>
                <w:b/>
                <w:bCs/>
                <w:sz w:val="20"/>
                <w:szCs w:val="20"/>
              </w:rPr>
              <w:t xml:space="preserve">Produced </w:t>
            </w:r>
          </w:p>
        </w:tc>
        <w:tc>
          <w:tcPr>
            <w:tcW w:w="5812" w:type="dxa"/>
            <w:hideMark/>
          </w:tcPr>
          <w:p w14:paraId="62B2DBAF" w14:textId="0B7AFD5F" w:rsidR="004A13BE" w:rsidRPr="006A5622" w:rsidRDefault="00BC4DCE" w:rsidP="001C14E4">
            <w:pPr>
              <w:pStyle w:val="ListParagraph"/>
              <w:spacing w:before="0"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b/>
                <w:bCs/>
                <w:sz w:val="20"/>
                <w:szCs w:val="20"/>
              </w:rPr>
            </w:pPr>
            <w:r w:rsidRPr="006A5622">
              <w:rPr>
                <w:rFonts w:cstheme="minorHAnsi"/>
                <w:b/>
                <w:bCs/>
                <w:sz w:val="20"/>
                <w:szCs w:val="20"/>
              </w:rPr>
              <w:t xml:space="preserve">How </w:t>
            </w:r>
            <w:r w:rsidR="00803BD5" w:rsidRPr="006A5622">
              <w:rPr>
                <w:rFonts w:cstheme="minorHAnsi"/>
                <w:b/>
                <w:bCs/>
                <w:sz w:val="20"/>
                <w:szCs w:val="20"/>
              </w:rPr>
              <w:t xml:space="preserve">to </w:t>
            </w:r>
            <w:r w:rsidRPr="006A5622">
              <w:rPr>
                <w:rFonts w:cstheme="minorHAnsi"/>
                <w:b/>
                <w:bCs/>
                <w:sz w:val="20"/>
                <w:szCs w:val="20"/>
              </w:rPr>
              <w:t>obtain</w:t>
            </w:r>
          </w:p>
        </w:tc>
      </w:tr>
      <w:tr w:rsidR="00F11CAB" w:rsidRPr="006A5622" w14:paraId="487CB7E3" w14:textId="77777777" w:rsidTr="00D57173">
        <w:trPr>
          <w:trHeight w:val="1225"/>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3942745F" w14:textId="480D2C78" w:rsidR="00F11CAB" w:rsidRPr="000A4312" w:rsidRDefault="00F11CAB" w:rsidP="00F11CAB">
            <w:pPr>
              <w:jc w:val="left"/>
              <w:rPr>
                <w:rFonts w:cstheme="minorHAnsi"/>
                <w:color w:val="00B050"/>
                <w:sz w:val="20"/>
                <w:szCs w:val="20"/>
              </w:rPr>
            </w:pPr>
            <w:r w:rsidRPr="000A4312">
              <w:rPr>
                <w:rFonts w:cstheme="minorHAnsi"/>
                <w:sz w:val="20"/>
                <w:szCs w:val="20"/>
              </w:rPr>
              <w:t>Police Life</w:t>
            </w:r>
          </w:p>
        </w:tc>
        <w:tc>
          <w:tcPr>
            <w:tcW w:w="2551" w:type="dxa"/>
          </w:tcPr>
          <w:p w14:paraId="3C6FD03C" w14:textId="77777777" w:rsidR="00F11CAB" w:rsidRPr="000A4312" w:rsidRDefault="00F11CAB" w:rsidP="00F11CAB">
            <w:pPr>
              <w:pStyle w:val="ListParagraph"/>
              <w:numPr>
                <w:ilvl w:val="0"/>
                <w:numId w:val="32"/>
              </w:numPr>
              <w:spacing w:after="0" w:line="252"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A4312">
              <w:rPr>
                <w:sz w:val="20"/>
                <w:szCs w:val="20"/>
              </w:rPr>
              <w:t>Spring/Summer 2023</w:t>
            </w:r>
          </w:p>
          <w:p w14:paraId="4577393B" w14:textId="28946311" w:rsidR="00F11CAB" w:rsidRPr="000A4312" w:rsidRDefault="00F11CAB" w:rsidP="003A1F5D">
            <w:pPr>
              <w:pStyle w:val="ListParagraph"/>
              <w:numPr>
                <w:ilvl w:val="0"/>
                <w:numId w:val="32"/>
              </w:numPr>
              <w:spacing w:line="252"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A4312">
              <w:rPr>
                <w:rFonts w:eastAsia="Times New Roman"/>
                <w:sz w:val="20"/>
                <w:szCs w:val="20"/>
              </w:rPr>
              <w:t>Autumn/Winter 2024</w:t>
            </w:r>
          </w:p>
        </w:tc>
        <w:tc>
          <w:tcPr>
            <w:tcW w:w="5812" w:type="dxa"/>
          </w:tcPr>
          <w:p w14:paraId="5FA951C6" w14:textId="77777777" w:rsidR="00F11CAB" w:rsidRPr="000A4312" w:rsidRDefault="00F11CAB" w:rsidP="000A4312">
            <w:pPr>
              <w:pStyle w:val="ListParagraph"/>
              <w:numPr>
                <w:ilvl w:val="0"/>
                <w:numId w:val="32"/>
              </w:numPr>
              <w:spacing w:before="120" w:after="120" w:line="252" w:lineRule="auto"/>
              <w:contextualSpacing w:val="0"/>
              <w:jc w:val="left"/>
              <w:cnfStyle w:val="000000000000" w:firstRow="0" w:lastRow="0" w:firstColumn="0" w:lastColumn="0" w:oddVBand="0" w:evenVBand="0" w:oddHBand="0" w:evenHBand="0" w:firstRowFirstColumn="0" w:firstRowLastColumn="0" w:lastRowFirstColumn="0" w:lastRowLastColumn="0"/>
              <w:rPr>
                <w:sz w:val="20"/>
                <w:szCs w:val="20"/>
              </w:rPr>
            </w:pPr>
            <w:r w:rsidRPr="000A4312">
              <w:rPr>
                <w:sz w:val="20"/>
                <w:szCs w:val="20"/>
              </w:rPr>
              <w:t>10,000 copies of Spring/Summer 2023 produced.</w:t>
            </w:r>
          </w:p>
          <w:p w14:paraId="7DB30785" w14:textId="77777777" w:rsidR="00F11CAB" w:rsidRPr="000A4312" w:rsidRDefault="00F11CAB" w:rsidP="000A4312">
            <w:pPr>
              <w:pStyle w:val="ListParagraph"/>
              <w:numPr>
                <w:ilvl w:val="0"/>
                <w:numId w:val="32"/>
              </w:numPr>
              <w:spacing w:before="120" w:after="120" w:line="252" w:lineRule="auto"/>
              <w:contextualSpacing w:val="0"/>
              <w:jc w:val="left"/>
              <w:cnfStyle w:val="000000000000" w:firstRow="0" w:lastRow="0" w:firstColumn="0" w:lastColumn="0" w:oddVBand="0" w:evenVBand="0" w:oddHBand="0" w:evenHBand="0" w:firstRowFirstColumn="0" w:firstRowLastColumn="0" w:lastRowFirstColumn="0" w:lastRowLastColumn="0"/>
              <w:rPr>
                <w:sz w:val="20"/>
                <w:szCs w:val="20"/>
              </w:rPr>
            </w:pPr>
            <w:r w:rsidRPr="000A4312">
              <w:rPr>
                <w:sz w:val="20"/>
                <w:szCs w:val="20"/>
              </w:rPr>
              <w:t>10,000 copies of Autumn/Winter 2024 produced.</w:t>
            </w:r>
          </w:p>
          <w:p w14:paraId="4F95F962" w14:textId="26D28BE2" w:rsidR="00AD6D5D" w:rsidRPr="000A4312" w:rsidRDefault="00F11CAB" w:rsidP="000A4312">
            <w:pPr>
              <w:pStyle w:val="ListParagraph"/>
              <w:numPr>
                <w:ilvl w:val="0"/>
                <w:numId w:val="32"/>
              </w:numPr>
              <w:spacing w:before="120" w:after="120" w:line="252" w:lineRule="auto"/>
              <w:contextualSpacing w:val="0"/>
              <w:jc w:val="left"/>
              <w:cnfStyle w:val="000000000000" w:firstRow="0" w:lastRow="0" w:firstColumn="0" w:lastColumn="0" w:oddVBand="0" w:evenVBand="0" w:oddHBand="0" w:evenHBand="0" w:firstRowFirstColumn="0" w:firstRowLastColumn="0" w:lastRowFirstColumn="0" w:lastRowLastColumn="0"/>
              <w:rPr>
                <w:sz w:val="20"/>
                <w:szCs w:val="20"/>
              </w:rPr>
            </w:pPr>
            <w:r w:rsidRPr="000A4312">
              <w:rPr>
                <w:sz w:val="20"/>
                <w:szCs w:val="20"/>
              </w:rPr>
              <w:t>Available from police stations and the Victoria Police Centre</w:t>
            </w:r>
            <w:r w:rsidR="00E801C7" w:rsidRPr="000A4312">
              <w:rPr>
                <w:sz w:val="20"/>
                <w:szCs w:val="20"/>
              </w:rPr>
              <w:t>.</w:t>
            </w:r>
          </w:p>
          <w:p w14:paraId="343DF8C0" w14:textId="70BC2E56" w:rsidR="00F11CAB" w:rsidRPr="000A4312" w:rsidRDefault="00F11CAB" w:rsidP="000A4312">
            <w:pPr>
              <w:pStyle w:val="ListParagraph"/>
              <w:numPr>
                <w:ilvl w:val="0"/>
                <w:numId w:val="32"/>
              </w:numPr>
              <w:spacing w:before="120" w:after="120" w:line="252" w:lineRule="auto"/>
              <w:contextualSpacing w:val="0"/>
              <w:jc w:val="left"/>
              <w:cnfStyle w:val="000000000000" w:firstRow="0" w:lastRow="0" w:firstColumn="0" w:lastColumn="0" w:oddVBand="0" w:evenVBand="0" w:oddHBand="0" w:evenHBand="0" w:firstRowFirstColumn="0" w:firstRowLastColumn="0" w:lastRowFirstColumn="0" w:lastRowLastColumn="0"/>
              <w:rPr>
                <w:sz w:val="20"/>
              </w:rPr>
            </w:pPr>
            <w:r w:rsidRPr="000A4312">
              <w:rPr>
                <w:spacing w:val="0"/>
                <w:sz w:val="20"/>
                <w:szCs w:val="22"/>
              </w:rPr>
              <w:t xml:space="preserve">Available online at </w:t>
            </w:r>
            <w:hyperlink r:id="rId11" w:history="1">
              <w:r w:rsidRPr="000A4312">
                <w:rPr>
                  <w:rStyle w:val="Hyperlink"/>
                  <w:spacing w:val="0"/>
                  <w:sz w:val="20"/>
                  <w:szCs w:val="20"/>
                </w:rPr>
                <w:t>www.police.vic.gov.au/policelife</w:t>
              </w:r>
            </w:hyperlink>
            <w:r w:rsidRPr="000A4312">
              <w:rPr>
                <w:spacing w:val="0"/>
                <w:sz w:val="20"/>
                <w:szCs w:val="22"/>
              </w:rPr>
              <w:t xml:space="preserve"> </w:t>
            </w:r>
          </w:p>
        </w:tc>
      </w:tr>
    </w:tbl>
    <w:p w14:paraId="4B75DC9C" w14:textId="243CD6BE" w:rsidR="004A13BE" w:rsidRDefault="004A13BE" w:rsidP="00234167">
      <w:pPr>
        <w:spacing w:after="0"/>
      </w:pPr>
    </w:p>
    <w:p w14:paraId="7C563A05" w14:textId="7AF8F2FC" w:rsidR="009D4FE2" w:rsidRPr="00621F89" w:rsidRDefault="00E210A7" w:rsidP="007A705C">
      <w:pPr>
        <w:pStyle w:val="Heading3"/>
        <w:numPr>
          <w:ilvl w:val="0"/>
          <w:numId w:val="2"/>
        </w:numPr>
        <w:spacing w:before="0"/>
        <w:ind w:left="357" w:hanging="357"/>
      </w:pPr>
      <w:bookmarkStart w:id="0" w:name="_Hlk114228319"/>
      <w:r w:rsidRPr="00621F89">
        <w:t>D</w:t>
      </w:r>
      <w:r w:rsidR="00B36E6A" w:rsidRPr="00621F89">
        <w:t>etails of changes in prices, fees, charges, rates</w:t>
      </w:r>
      <w:r w:rsidR="009F4346">
        <w:t>,</w:t>
      </w:r>
      <w:r w:rsidR="00B36E6A" w:rsidRPr="00621F89">
        <w:t xml:space="preserve"> and levies charged by the </w:t>
      </w:r>
      <w:proofErr w:type="gramStart"/>
      <w:r w:rsidR="00B36E6A" w:rsidRPr="00621F89">
        <w:t>entity</w:t>
      </w:r>
      <w:proofErr w:type="gramEnd"/>
    </w:p>
    <w:p w14:paraId="3F57D073" w14:textId="34FAA949" w:rsidR="00B645C6" w:rsidRPr="000A4312" w:rsidRDefault="00733503" w:rsidP="00C05BB2">
      <w:pPr>
        <w:spacing w:before="120"/>
        <w:rPr>
          <w:iCs/>
          <w:sz w:val="20"/>
          <w:szCs w:val="20"/>
        </w:rPr>
      </w:pPr>
      <w:bookmarkStart w:id="1" w:name="_Hlk114229640"/>
      <w:bookmarkEnd w:id="0"/>
      <w:r w:rsidRPr="000A4312">
        <w:rPr>
          <w:iCs/>
          <w:sz w:val="20"/>
          <w:szCs w:val="20"/>
        </w:rPr>
        <w:t>The Government has committed to publish full lists of the indexed charges on the websites of each department.</w:t>
      </w:r>
      <w:r w:rsidR="006D5D19" w:rsidRPr="000A4312">
        <w:rPr>
          <w:iCs/>
          <w:sz w:val="20"/>
          <w:szCs w:val="20"/>
        </w:rPr>
        <w:t xml:space="preserve"> </w:t>
      </w:r>
      <w:r w:rsidR="00B86CBC" w:rsidRPr="000A4312">
        <w:rPr>
          <w:iCs/>
          <w:sz w:val="20"/>
          <w:szCs w:val="20"/>
        </w:rPr>
        <w:t xml:space="preserve"> </w:t>
      </w:r>
      <w:r w:rsidRPr="000A4312">
        <w:rPr>
          <w:iCs/>
          <w:sz w:val="20"/>
          <w:szCs w:val="20"/>
        </w:rPr>
        <w:t xml:space="preserve">In the case of Victoria Police, this information is published </w:t>
      </w:r>
      <w:r w:rsidR="001F35D2" w:rsidRPr="000A4312">
        <w:rPr>
          <w:iCs/>
          <w:sz w:val="20"/>
          <w:szCs w:val="20"/>
        </w:rPr>
        <w:t xml:space="preserve">at </w:t>
      </w:r>
      <w:hyperlink r:id="rId12" w:history="1">
        <w:r w:rsidRPr="000A4312">
          <w:rPr>
            <w:rStyle w:val="Hyperlink"/>
            <w:iCs/>
            <w:sz w:val="20"/>
            <w:szCs w:val="20"/>
          </w:rPr>
          <w:t>police.vic.gov.au/service-fees-and-penalties</w:t>
        </w:r>
      </w:hyperlink>
      <w:r w:rsidR="00FB6825" w:rsidRPr="000A4312">
        <w:rPr>
          <w:iCs/>
          <w:sz w:val="20"/>
          <w:szCs w:val="20"/>
        </w:rPr>
        <w:t xml:space="preserve"> and</w:t>
      </w:r>
      <w:r w:rsidRPr="000A4312">
        <w:rPr>
          <w:iCs/>
          <w:sz w:val="20"/>
          <w:szCs w:val="20"/>
        </w:rPr>
        <w:t xml:space="preserve"> is not reproduced here.</w:t>
      </w:r>
      <w:r w:rsidR="00C51978" w:rsidRPr="000A4312">
        <w:rPr>
          <w:iCs/>
          <w:sz w:val="20"/>
          <w:szCs w:val="20"/>
        </w:rPr>
        <w:t xml:space="preserve"> </w:t>
      </w:r>
    </w:p>
    <w:p w14:paraId="0F3D23D3" w14:textId="7745BF7C" w:rsidR="00BB3461" w:rsidRPr="000A4312" w:rsidRDefault="00BB3461" w:rsidP="007A705C">
      <w:pPr>
        <w:spacing w:before="120" w:after="0"/>
        <w:rPr>
          <w:iCs/>
          <w:sz w:val="20"/>
          <w:szCs w:val="20"/>
        </w:rPr>
      </w:pPr>
      <w:r w:rsidRPr="000A4312">
        <w:rPr>
          <w:sz w:val="20"/>
          <w:szCs w:val="20"/>
        </w:rPr>
        <w:t>Details of the services provided by the Police Information Liaison Office are as follows:</w:t>
      </w:r>
    </w:p>
    <w:tbl>
      <w:tblPr>
        <w:tblStyle w:val="TableGrid"/>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f the services provided by the Police Information Liaison Office."/>
      </w:tblPr>
      <w:tblGrid>
        <w:gridCol w:w="7513"/>
        <w:gridCol w:w="1134"/>
        <w:gridCol w:w="1134"/>
      </w:tblGrid>
      <w:tr w:rsidR="007A0E63" w:rsidRPr="00AD6D5D" w14:paraId="18276321" w14:textId="77777777" w:rsidTr="00D571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13" w:type="dxa"/>
          </w:tcPr>
          <w:p w14:paraId="33D781D9" w14:textId="457F0B9D" w:rsidR="007A0E63" w:rsidRPr="000A4312" w:rsidRDefault="007A0E63" w:rsidP="007A0E63">
            <w:pPr>
              <w:spacing w:before="0" w:after="0"/>
              <w:jc w:val="left"/>
              <w:rPr>
                <w:b/>
                <w:sz w:val="20"/>
                <w:szCs w:val="20"/>
              </w:rPr>
            </w:pPr>
            <w:r w:rsidRPr="000A4312">
              <w:rPr>
                <w:b/>
                <w:bCs/>
                <w:sz w:val="20"/>
                <w:szCs w:val="20"/>
              </w:rPr>
              <w:t>Title</w:t>
            </w:r>
          </w:p>
        </w:tc>
        <w:tc>
          <w:tcPr>
            <w:tcW w:w="1134" w:type="dxa"/>
          </w:tcPr>
          <w:p w14:paraId="6D9D2B2F" w14:textId="757ECE4F" w:rsidR="007A0E63" w:rsidRPr="000A4312" w:rsidRDefault="007A0E63" w:rsidP="007A0E63">
            <w:pPr>
              <w:spacing w:before="0" w:after="0"/>
              <w:jc w:val="right"/>
              <w:cnfStyle w:val="100000000000" w:firstRow="1" w:lastRow="0" w:firstColumn="0" w:lastColumn="0" w:oddVBand="0" w:evenVBand="0" w:oddHBand="0" w:evenHBand="0" w:firstRowFirstColumn="0" w:firstRowLastColumn="0" w:lastRowFirstColumn="0" w:lastRowLastColumn="0"/>
              <w:rPr>
                <w:b/>
                <w:sz w:val="20"/>
                <w:szCs w:val="20"/>
              </w:rPr>
            </w:pPr>
            <w:r w:rsidRPr="000A4312">
              <w:rPr>
                <w:b/>
                <w:bCs/>
                <w:sz w:val="20"/>
                <w:szCs w:val="20"/>
              </w:rPr>
              <w:t>202</w:t>
            </w:r>
            <w:r w:rsidR="0061698E" w:rsidRPr="000A4312">
              <w:rPr>
                <w:b/>
                <w:bCs/>
                <w:sz w:val="20"/>
                <w:szCs w:val="20"/>
              </w:rPr>
              <w:t>2</w:t>
            </w:r>
            <w:r w:rsidR="003F2E99" w:rsidRPr="000A4312">
              <w:rPr>
                <w:b/>
                <w:bCs/>
                <w:sz w:val="20"/>
                <w:szCs w:val="20"/>
              </w:rPr>
              <w:t>–</w:t>
            </w:r>
            <w:r w:rsidRPr="000A4312">
              <w:rPr>
                <w:b/>
                <w:bCs/>
                <w:sz w:val="20"/>
                <w:szCs w:val="20"/>
              </w:rPr>
              <w:t>2</w:t>
            </w:r>
            <w:r w:rsidR="0061698E" w:rsidRPr="000A4312">
              <w:rPr>
                <w:b/>
                <w:bCs/>
                <w:sz w:val="20"/>
                <w:szCs w:val="20"/>
              </w:rPr>
              <w:t>3</w:t>
            </w:r>
            <w:r w:rsidRPr="000A4312">
              <w:rPr>
                <w:b/>
                <w:bCs/>
                <w:sz w:val="20"/>
                <w:szCs w:val="20"/>
              </w:rPr>
              <w:t xml:space="preserve"> Rate</w:t>
            </w:r>
          </w:p>
        </w:tc>
        <w:tc>
          <w:tcPr>
            <w:tcW w:w="1134" w:type="dxa"/>
          </w:tcPr>
          <w:p w14:paraId="418EA39C" w14:textId="65D8D7E3" w:rsidR="007A0E63" w:rsidRPr="000A4312" w:rsidRDefault="007A0E63" w:rsidP="007A0E63">
            <w:pPr>
              <w:spacing w:before="0" w:after="0"/>
              <w:jc w:val="right"/>
              <w:cnfStyle w:val="100000000000" w:firstRow="1" w:lastRow="0" w:firstColumn="0" w:lastColumn="0" w:oddVBand="0" w:evenVBand="0" w:oddHBand="0" w:evenHBand="0" w:firstRowFirstColumn="0" w:firstRowLastColumn="0" w:lastRowFirstColumn="0" w:lastRowLastColumn="0"/>
              <w:rPr>
                <w:b/>
                <w:sz w:val="20"/>
                <w:szCs w:val="20"/>
              </w:rPr>
            </w:pPr>
            <w:r w:rsidRPr="000A4312">
              <w:rPr>
                <w:b/>
                <w:bCs/>
                <w:sz w:val="20"/>
                <w:szCs w:val="20"/>
              </w:rPr>
              <w:t>202</w:t>
            </w:r>
            <w:r w:rsidR="0061698E" w:rsidRPr="000A4312">
              <w:rPr>
                <w:b/>
                <w:bCs/>
                <w:sz w:val="20"/>
                <w:szCs w:val="20"/>
              </w:rPr>
              <w:t>3</w:t>
            </w:r>
            <w:r w:rsidR="003F2E99" w:rsidRPr="000A4312">
              <w:rPr>
                <w:b/>
                <w:bCs/>
                <w:sz w:val="20"/>
                <w:szCs w:val="20"/>
              </w:rPr>
              <w:t>–</w:t>
            </w:r>
            <w:r w:rsidRPr="000A4312">
              <w:rPr>
                <w:b/>
                <w:bCs/>
                <w:sz w:val="20"/>
                <w:szCs w:val="20"/>
              </w:rPr>
              <w:t>2</w:t>
            </w:r>
            <w:r w:rsidR="0061698E" w:rsidRPr="000A4312">
              <w:rPr>
                <w:b/>
                <w:bCs/>
                <w:sz w:val="20"/>
                <w:szCs w:val="20"/>
              </w:rPr>
              <w:t>4</w:t>
            </w:r>
            <w:r w:rsidRPr="000A4312">
              <w:rPr>
                <w:b/>
                <w:bCs/>
                <w:sz w:val="20"/>
                <w:szCs w:val="20"/>
              </w:rPr>
              <w:t xml:space="preserve"> Rate</w:t>
            </w:r>
          </w:p>
        </w:tc>
      </w:tr>
      <w:tr w:rsidR="00D95E04" w:rsidRPr="00AD6D5D" w14:paraId="787228CC" w14:textId="753813CF" w:rsidTr="00D57173">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14:paraId="3A129918" w14:textId="1949171D" w:rsidR="00D95E04" w:rsidRPr="000A4312" w:rsidRDefault="00D95E04" w:rsidP="00D95E04">
            <w:pPr>
              <w:spacing w:after="0"/>
              <w:ind w:left="57" w:right="57"/>
              <w:jc w:val="left"/>
              <w:rPr>
                <w:sz w:val="20"/>
                <w:szCs w:val="20"/>
              </w:rPr>
            </w:pPr>
            <w:r w:rsidRPr="000A4312">
              <w:rPr>
                <w:sz w:val="20"/>
                <w:szCs w:val="20"/>
              </w:rPr>
              <w:t xml:space="preserve">Continuous Checking Services </w:t>
            </w:r>
            <w:r w:rsidRPr="000A4312">
              <w:rPr>
                <w:rFonts w:ascii="Calibri" w:hAnsi="Calibri" w:cs="Calibri"/>
                <w:color w:val="000000"/>
                <w:sz w:val="20"/>
                <w:szCs w:val="20"/>
              </w:rPr>
              <w:t>—</w:t>
            </w:r>
            <w:r w:rsidRPr="000A4312">
              <w:rPr>
                <w:sz w:val="20"/>
                <w:szCs w:val="20"/>
              </w:rPr>
              <w:t xml:space="preserve"> provided to Government agencies with transactional agreements with Victoria Police </w:t>
            </w:r>
            <w:r w:rsidRPr="000A4312">
              <w:rPr>
                <w:rFonts w:ascii="Calibri" w:hAnsi="Calibri" w:cs="Calibri"/>
                <w:color w:val="000000"/>
                <w:sz w:val="20"/>
                <w:szCs w:val="20"/>
              </w:rPr>
              <w:t xml:space="preserve">— </w:t>
            </w:r>
            <w:r w:rsidRPr="000A4312">
              <w:rPr>
                <w:sz w:val="20"/>
                <w:szCs w:val="20"/>
              </w:rPr>
              <w:t>rate per name checked</w:t>
            </w:r>
          </w:p>
        </w:tc>
        <w:tc>
          <w:tcPr>
            <w:tcW w:w="1134" w:type="dxa"/>
            <w:shd w:val="clear" w:color="auto" w:fill="auto"/>
          </w:tcPr>
          <w:p w14:paraId="7687F8B8" w14:textId="3220F143" w:rsidR="00D95E04" w:rsidRPr="000A4312" w:rsidRDefault="00D95E04" w:rsidP="00D95E04">
            <w:pPr>
              <w:spacing w:after="0"/>
              <w:jc w:val="right"/>
              <w:cnfStyle w:val="000000000000" w:firstRow="0" w:lastRow="0" w:firstColumn="0" w:lastColumn="0" w:oddVBand="0" w:evenVBand="0" w:oddHBand="0" w:evenHBand="0" w:firstRowFirstColumn="0" w:firstRowLastColumn="0" w:lastRowFirstColumn="0" w:lastRowLastColumn="0"/>
              <w:rPr>
                <w:sz w:val="20"/>
                <w:szCs w:val="20"/>
              </w:rPr>
            </w:pPr>
            <w:r w:rsidRPr="000A4312">
              <w:rPr>
                <w:sz w:val="20"/>
                <w:szCs w:val="20"/>
              </w:rPr>
              <w:t>$0.003710</w:t>
            </w:r>
          </w:p>
        </w:tc>
        <w:tc>
          <w:tcPr>
            <w:tcW w:w="1134" w:type="dxa"/>
          </w:tcPr>
          <w:p w14:paraId="34D470A8" w14:textId="77777777" w:rsidR="00D95E04" w:rsidRPr="000A4312" w:rsidRDefault="00D95E04" w:rsidP="00D95E04">
            <w:pPr>
              <w:jc w:val="right"/>
              <w:cnfStyle w:val="000000000000" w:firstRow="0" w:lastRow="0" w:firstColumn="0" w:lastColumn="0" w:oddVBand="0" w:evenVBand="0" w:oddHBand="0" w:evenHBand="0" w:firstRowFirstColumn="0" w:firstRowLastColumn="0" w:lastRowFirstColumn="0" w:lastRowLastColumn="0"/>
              <w:rPr>
                <w:sz w:val="20"/>
                <w:szCs w:val="20"/>
              </w:rPr>
            </w:pPr>
            <w:r w:rsidRPr="000A4312">
              <w:rPr>
                <w:sz w:val="20"/>
                <w:szCs w:val="20"/>
              </w:rPr>
              <w:t>$0.003326</w:t>
            </w:r>
          </w:p>
          <w:p w14:paraId="595DA43A" w14:textId="76FFC2FA" w:rsidR="00D95E04" w:rsidRPr="000A4312" w:rsidRDefault="00D95E04" w:rsidP="00D95E04">
            <w:pPr>
              <w:spacing w:after="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D95E04" w:rsidRPr="00AD6D5D" w14:paraId="510B2A69" w14:textId="2DF6687B"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14:paraId="4E94113F" w14:textId="38D11715" w:rsidR="00D95E04" w:rsidRPr="000A4312" w:rsidRDefault="00D95E04" w:rsidP="00D95E04">
            <w:pPr>
              <w:spacing w:after="0"/>
              <w:ind w:left="57" w:right="57"/>
              <w:jc w:val="left"/>
              <w:rPr>
                <w:sz w:val="20"/>
                <w:szCs w:val="20"/>
              </w:rPr>
            </w:pPr>
            <w:r w:rsidRPr="000A4312">
              <w:rPr>
                <w:sz w:val="20"/>
                <w:szCs w:val="20"/>
              </w:rPr>
              <w:t xml:space="preserve">Fulfillment of requests for further information made by Government agencies with transactional agreements with Victoria Police, where not required for a Victorian Civil and Administrative Tribunal matter </w:t>
            </w:r>
            <w:r w:rsidRPr="000A4312">
              <w:rPr>
                <w:rFonts w:ascii="Calibri" w:hAnsi="Calibri" w:cs="Calibri"/>
                <w:color w:val="000000"/>
                <w:sz w:val="20"/>
                <w:szCs w:val="20"/>
              </w:rPr>
              <w:t>—</w:t>
            </w:r>
            <w:r w:rsidRPr="000A4312">
              <w:rPr>
                <w:sz w:val="20"/>
                <w:szCs w:val="20"/>
              </w:rPr>
              <w:t xml:space="preserve"> rate per request</w:t>
            </w:r>
          </w:p>
        </w:tc>
        <w:tc>
          <w:tcPr>
            <w:tcW w:w="1134" w:type="dxa"/>
            <w:shd w:val="clear" w:color="auto" w:fill="auto"/>
          </w:tcPr>
          <w:p w14:paraId="21667089" w14:textId="54F2A449" w:rsidR="00D95E04" w:rsidRPr="000A4312" w:rsidRDefault="00D95E04" w:rsidP="00D95E04">
            <w:pPr>
              <w:spacing w:after="0"/>
              <w:jc w:val="right"/>
              <w:cnfStyle w:val="000000010000" w:firstRow="0" w:lastRow="0" w:firstColumn="0" w:lastColumn="0" w:oddVBand="0" w:evenVBand="0" w:oddHBand="0" w:evenHBand="1" w:firstRowFirstColumn="0" w:firstRowLastColumn="0" w:lastRowFirstColumn="0" w:lastRowLastColumn="0"/>
              <w:rPr>
                <w:sz w:val="20"/>
                <w:szCs w:val="20"/>
              </w:rPr>
            </w:pPr>
            <w:r w:rsidRPr="000A4312">
              <w:rPr>
                <w:color w:val="000000"/>
                <w:sz w:val="20"/>
                <w:szCs w:val="20"/>
              </w:rPr>
              <w:t>$59.74</w:t>
            </w:r>
          </w:p>
        </w:tc>
        <w:tc>
          <w:tcPr>
            <w:tcW w:w="1134" w:type="dxa"/>
            <w:shd w:val="clear" w:color="auto" w:fill="auto"/>
          </w:tcPr>
          <w:p w14:paraId="71F7F8A8" w14:textId="7B957AC1" w:rsidR="00D95E04" w:rsidRPr="000A4312" w:rsidRDefault="00D95E04" w:rsidP="00D95E04">
            <w:pPr>
              <w:spacing w:after="0"/>
              <w:jc w:val="right"/>
              <w:cnfStyle w:val="000000010000" w:firstRow="0" w:lastRow="0" w:firstColumn="0" w:lastColumn="0" w:oddVBand="0" w:evenVBand="0" w:oddHBand="0" w:evenHBand="1" w:firstRowFirstColumn="0" w:firstRowLastColumn="0" w:lastRowFirstColumn="0" w:lastRowLastColumn="0"/>
              <w:rPr>
                <w:sz w:val="20"/>
                <w:szCs w:val="20"/>
              </w:rPr>
            </w:pPr>
            <w:r w:rsidRPr="000A4312">
              <w:rPr>
                <w:color w:val="000000"/>
                <w:sz w:val="20"/>
                <w:szCs w:val="20"/>
              </w:rPr>
              <w:t>$55.63</w:t>
            </w:r>
          </w:p>
        </w:tc>
      </w:tr>
      <w:tr w:rsidR="00D95E04" w:rsidRPr="00AD6D5D" w14:paraId="77421AC8" w14:textId="509B926A" w:rsidTr="00D57173">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14:paraId="3466CED8" w14:textId="2CFA71E9" w:rsidR="00D95E04" w:rsidRPr="000A4312" w:rsidRDefault="00D95E04" w:rsidP="00D95E04">
            <w:pPr>
              <w:spacing w:after="0"/>
              <w:ind w:left="57" w:right="57"/>
              <w:jc w:val="left"/>
              <w:rPr>
                <w:sz w:val="20"/>
                <w:szCs w:val="20"/>
              </w:rPr>
            </w:pPr>
            <w:r w:rsidRPr="000A4312">
              <w:rPr>
                <w:sz w:val="20"/>
                <w:szCs w:val="20"/>
              </w:rPr>
              <w:t xml:space="preserve">Fulfillment of requests for further information made by Government agencies with transactional agreements with Victoria Police, where required for a Victorian Civil and Administrative Tribunal matter </w:t>
            </w:r>
            <w:r w:rsidRPr="000A4312">
              <w:rPr>
                <w:rFonts w:ascii="Calibri" w:hAnsi="Calibri" w:cs="Calibri"/>
                <w:color w:val="000000"/>
                <w:sz w:val="20"/>
                <w:szCs w:val="20"/>
              </w:rPr>
              <w:t xml:space="preserve">— </w:t>
            </w:r>
            <w:r w:rsidRPr="000A4312">
              <w:rPr>
                <w:sz w:val="20"/>
                <w:szCs w:val="20"/>
              </w:rPr>
              <w:t>rate per request</w:t>
            </w:r>
          </w:p>
        </w:tc>
        <w:tc>
          <w:tcPr>
            <w:tcW w:w="1134" w:type="dxa"/>
            <w:shd w:val="clear" w:color="auto" w:fill="auto"/>
          </w:tcPr>
          <w:p w14:paraId="6719FFFF" w14:textId="30933015" w:rsidR="00D95E04" w:rsidRPr="000A4312" w:rsidRDefault="00D95E04" w:rsidP="00D95E04">
            <w:pPr>
              <w:spacing w:after="0"/>
              <w:jc w:val="right"/>
              <w:cnfStyle w:val="000000000000" w:firstRow="0" w:lastRow="0" w:firstColumn="0" w:lastColumn="0" w:oddVBand="0" w:evenVBand="0" w:oddHBand="0" w:evenHBand="0" w:firstRowFirstColumn="0" w:firstRowLastColumn="0" w:lastRowFirstColumn="0" w:lastRowLastColumn="0"/>
              <w:rPr>
                <w:sz w:val="20"/>
                <w:szCs w:val="20"/>
              </w:rPr>
            </w:pPr>
            <w:r w:rsidRPr="000A4312">
              <w:rPr>
                <w:sz w:val="20"/>
                <w:szCs w:val="20"/>
              </w:rPr>
              <w:t>$119.48</w:t>
            </w:r>
          </w:p>
        </w:tc>
        <w:tc>
          <w:tcPr>
            <w:tcW w:w="1134" w:type="dxa"/>
          </w:tcPr>
          <w:p w14:paraId="6B7EB712" w14:textId="19A853BF" w:rsidR="00D95E04" w:rsidRPr="000A4312" w:rsidRDefault="00D95E04" w:rsidP="00D95E04">
            <w:pPr>
              <w:spacing w:after="0"/>
              <w:jc w:val="right"/>
              <w:cnfStyle w:val="000000000000" w:firstRow="0" w:lastRow="0" w:firstColumn="0" w:lastColumn="0" w:oddVBand="0" w:evenVBand="0" w:oddHBand="0" w:evenHBand="0" w:firstRowFirstColumn="0" w:firstRowLastColumn="0" w:lastRowFirstColumn="0" w:lastRowLastColumn="0"/>
              <w:rPr>
                <w:sz w:val="20"/>
                <w:szCs w:val="20"/>
              </w:rPr>
            </w:pPr>
            <w:r w:rsidRPr="000A4312">
              <w:rPr>
                <w:sz w:val="20"/>
                <w:szCs w:val="20"/>
              </w:rPr>
              <w:t>$111.26</w:t>
            </w:r>
          </w:p>
        </w:tc>
      </w:tr>
    </w:tbl>
    <w:p w14:paraId="4797C265" w14:textId="77777777" w:rsidR="00CC7B9C" w:rsidRPr="00AD6D5D" w:rsidRDefault="00CC7B9C" w:rsidP="00B36752">
      <w:pPr>
        <w:spacing w:after="0"/>
        <w:rPr>
          <w:sz w:val="20"/>
          <w:szCs w:val="20"/>
        </w:rPr>
      </w:pPr>
      <w:bookmarkStart w:id="2" w:name="_Hlk114229335"/>
      <w:bookmarkEnd w:id="1"/>
    </w:p>
    <w:p w14:paraId="4BBB140B" w14:textId="77777777" w:rsidR="00D95E04" w:rsidRPr="000A4312" w:rsidRDefault="00D95E04" w:rsidP="00D95E04">
      <w:pPr>
        <w:rPr>
          <w:sz w:val="20"/>
          <w:szCs w:val="20"/>
          <w:lang w:eastAsia="en-AU"/>
        </w:rPr>
      </w:pPr>
      <w:bookmarkStart w:id="3" w:name="_Hlk140821163"/>
      <w:bookmarkEnd w:id="2"/>
      <w:r w:rsidRPr="000A4312">
        <w:rPr>
          <w:sz w:val="20"/>
          <w:szCs w:val="20"/>
        </w:rPr>
        <w:t>The above fees and charges are set using the following method:</w:t>
      </w:r>
    </w:p>
    <w:p w14:paraId="62FCBA51" w14:textId="6AE97340" w:rsidR="00D95E04" w:rsidRPr="000A4312" w:rsidRDefault="00D95E04" w:rsidP="000A4312">
      <w:pPr>
        <w:pStyle w:val="ListParagraph"/>
        <w:numPr>
          <w:ilvl w:val="0"/>
          <w:numId w:val="24"/>
        </w:numPr>
        <w:spacing w:before="120" w:after="120" w:line="240" w:lineRule="auto"/>
        <w:ind w:left="357" w:hanging="357"/>
        <w:contextualSpacing w:val="0"/>
        <w:jc w:val="left"/>
        <w:rPr>
          <w:rFonts w:eastAsia="Times New Roman"/>
          <w:sz w:val="20"/>
          <w:szCs w:val="20"/>
        </w:rPr>
      </w:pPr>
      <w:bookmarkStart w:id="4" w:name="_Hlk114229323"/>
      <w:r w:rsidRPr="000A4312">
        <w:rPr>
          <w:rFonts w:eastAsia="Times New Roman"/>
          <w:sz w:val="20"/>
          <w:szCs w:val="20"/>
        </w:rPr>
        <w:t>Victoria Police’s estimate of expenses to be incurred in the provision of these services are calculated</w:t>
      </w:r>
      <w:r w:rsidR="00C36B70">
        <w:rPr>
          <w:rFonts w:eastAsia="Times New Roman"/>
          <w:sz w:val="20"/>
          <w:szCs w:val="20"/>
        </w:rPr>
        <w:t xml:space="preserve"> by</w:t>
      </w:r>
      <w:r w:rsidRPr="000A4312">
        <w:rPr>
          <w:rFonts w:eastAsia="Times New Roman"/>
          <w:sz w:val="20"/>
          <w:szCs w:val="20"/>
        </w:rPr>
        <w:t xml:space="preserve"> </w:t>
      </w:r>
      <w:proofErr w:type="gramStart"/>
      <w:r w:rsidRPr="000A4312">
        <w:rPr>
          <w:rFonts w:eastAsia="Times New Roman"/>
          <w:sz w:val="20"/>
          <w:szCs w:val="20"/>
        </w:rPr>
        <w:t>taking into account</w:t>
      </w:r>
      <w:proofErr w:type="gramEnd"/>
      <w:r w:rsidRPr="000A4312">
        <w:rPr>
          <w:rFonts w:eastAsia="Times New Roman"/>
          <w:sz w:val="20"/>
          <w:szCs w:val="20"/>
        </w:rPr>
        <w:t xml:space="preserve"> the costs of wages of staff involved in the provision of the services, as well as overhead expenses such as information and communication technology infrastructure, building expenses, and the like.</w:t>
      </w:r>
    </w:p>
    <w:p w14:paraId="1484AAD7" w14:textId="77777777" w:rsidR="00D95E04" w:rsidRPr="000A4312" w:rsidRDefault="00D95E04" w:rsidP="000A4312">
      <w:pPr>
        <w:pStyle w:val="ListParagraph"/>
        <w:numPr>
          <w:ilvl w:val="0"/>
          <w:numId w:val="24"/>
        </w:numPr>
        <w:spacing w:before="120" w:after="120" w:line="240" w:lineRule="auto"/>
        <w:ind w:left="357" w:hanging="357"/>
        <w:contextualSpacing w:val="0"/>
        <w:jc w:val="left"/>
        <w:rPr>
          <w:sz w:val="20"/>
          <w:szCs w:val="20"/>
        </w:rPr>
      </w:pPr>
      <w:r w:rsidRPr="000A4312">
        <w:rPr>
          <w:sz w:val="20"/>
          <w:szCs w:val="20"/>
        </w:rPr>
        <w:lastRenderedPageBreak/>
        <w:t>These costs are apportioned between both the provision of Continuous Checking Services, and the provision of requests for information to form the cost base for that service.</w:t>
      </w:r>
    </w:p>
    <w:p w14:paraId="409AC5C9" w14:textId="77777777" w:rsidR="00D95E04" w:rsidRPr="000A4312" w:rsidRDefault="00D95E04" w:rsidP="000A4312">
      <w:pPr>
        <w:pStyle w:val="ListParagraph"/>
        <w:numPr>
          <w:ilvl w:val="0"/>
          <w:numId w:val="24"/>
        </w:numPr>
        <w:spacing w:before="120" w:after="120" w:line="240" w:lineRule="auto"/>
        <w:ind w:left="357" w:hanging="357"/>
        <w:contextualSpacing w:val="0"/>
        <w:jc w:val="left"/>
        <w:rPr>
          <w:rFonts w:eastAsia="Times New Roman"/>
          <w:sz w:val="20"/>
          <w:szCs w:val="20"/>
        </w:rPr>
      </w:pPr>
      <w:r w:rsidRPr="000A4312">
        <w:rPr>
          <w:rFonts w:eastAsia="Times New Roman"/>
          <w:sz w:val="20"/>
          <w:szCs w:val="20"/>
        </w:rPr>
        <w:t>The cost base for each service is then divided by the total estimated number of units to be provided for that financial year. This estimate is calculated by the Police Information Liaison Office, and then confirmed by the agency receiving the services.</w:t>
      </w:r>
    </w:p>
    <w:p w14:paraId="0CA27508" w14:textId="77777777" w:rsidR="00D95E04" w:rsidRPr="000A4312" w:rsidRDefault="00D95E04" w:rsidP="000A4312">
      <w:pPr>
        <w:pStyle w:val="ListParagraph"/>
        <w:numPr>
          <w:ilvl w:val="0"/>
          <w:numId w:val="24"/>
        </w:numPr>
        <w:spacing w:before="120" w:after="120" w:line="240" w:lineRule="auto"/>
        <w:ind w:left="357" w:hanging="357"/>
        <w:contextualSpacing w:val="0"/>
        <w:jc w:val="left"/>
        <w:rPr>
          <w:rFonts w:eastAsia="Times New Roman"/>
          <w:sz w:val="20"/>
          <w:szCs w:val="20"/>
        </w:rPr>
      </w:pPr>
      <w:r w:rsidRPr="000A4312">
        <w:rPr>
          <w:rFonts w:eastAsia="Times New Roman"/>
          <w:sz w:val="20"/>
          <w:szCs w:val="20"/>
        </w:rPr>
        <w:t>The amount arrived at by Step 3 is then deemed to be the cost charged for Continuous Checking Services and request for information services.</w:t>
      </w:r>
    </w:p>
    <w:bookmarkEnd w:id="4"/>
    <w:p w14:paraId="4F70728C" w14:textId="2D3EB79C" w:rsidR="00D95E04" w:rsidRPr="000A4312" w:rsidRDefault="00D95E04" w:rsidP="00F34945">
      <w:pPr>
        <w:spacing w:before="120"/>
        <w:jc w:val="left"/>
        <w:rPr>
          <w:sz w:val="20"/>
          <w:szCs w:val="20"/>
        </w:rPr>
      </w:pPr>
      <w:r w:rsidRPr="000A4312">
        <w:rPr>
          <w:sz w:val="20"/>
          <w:szCs w:val="20"/>
        </w:rPr>
        <w:t xml:space="preserve">The reason for the variation in the rates determined for the 2023–24 </w:t>
      </w:r>
      <w:r w:rsidR="00E801C7" w:rsidRPr="000A4312">
        <w:rPr>
          <w:sz w:val="20"/>
          <w:szCs w:val="20"/>
        </w:rPr>
        <w:t>f</w:t>
      </w:r>
      <w:r w:rsidRPr="000A4312">
        <w:rPr>
          <w:sz w:val="20"/>
          <w:szCs w:val="20"/>
        </w:rPr>
        <w:t xml:space="preserve">inancial </w:t>
      </w:r>
      <w:r w:rsidR="00E801C7" w:rsidRPr="000A4312">
        <w:rPr>
          <w:sz w:val="20"/>
          <w:szCs w:val="20"/>
        </w:rPr>
        <w:t>y</w:t>
      </w:r>
      <w:r w:rsidRPr="000A4312">
        <w:rPr>
          <w:sz w:val="20"/>
          <w:szCs w:val="20"/>
        </w:rPr>
        <w:t xml:space="preserve">ear when compared to the 2022–23 financial year is due to variations in the number of estimated checks to be conducted. </w:t>
      </w:r>
    </w:p>
    <w:p w14:paraId="0D992DB5" w14:textId="10D30042" w:rsidR="00020794" w:rsidRPr="000A4312" w:rsidRDefault="00020794" w:rsidP="00F34945">
      <w:pPr>
        <w:jc w:val="left"/>
        <w:rPr>
          <w:sz w:val="20"/>
          <w:szCs w:val="20"/>
        </w:rPr>
      </w:pPr>
      <w:r w:rsidRPr="000A4312">
        <w:rPr>
          <w:sz w:val="20"/>
          <w:szCs w:val="20"/>
        </w:rPr>
        <w:t xml:space="preserve">The above method is written into </w:t>
      </w:r>
      <w:r w:rsidR="00486025" w:rsidRPr="000A4312">
        <w:rPr>
          <w:sz w:val="20"/>
          <w:szCs w:val="20"/>
        </w:rPr>
        <w:t>t</w:t>
      </w:r>
      <w:r w:rsidRPr="000A4312">
        <w:rPr>
          <w:sz w:val="20"/>
          <w:szCs w:val="20"/>
        </w:rPr>
        <w:t xml:space="preserve">ransactional </w:t>
      </w:r>
      <w:r w:rsidR="00486025" w:rsidRPr="000A4312">
        <w:rPr>
          <w:sz w:val="20"/>
          <w:szCs w:val="20"/>
        </w:rPr>
        <w:t>a</w:t>
      </w:r>
      <w:r w:rsidRPr="000A4312">
        <w:rPr>
          <w:sz w:val="20"/>
          <w:szCs w:val="20"/>
        </w:rPr>
        <w:t>greements between Victoria Police and clients of the Police Information Liaison Office.</w:t>
      </w:r>
    </w:p>
    <w:p w14:paraId="0E7AD670" w14:textId="05C85714" w:rsidR="00020794" w:rsidRPr="000A4312" w:rsidRDefault="00020794" w:rsidP="00F34945">
      <w:pPr>
        <w:jc w:val="left"/>
        <w:rPr>
          <w:b/>
          <w:bCs/>
          <w:sz w:val="20"/>
          <w:szCs w:val="20"/>
        </w:rPr>
      </w:pPr>
      <w:r w:rsidRPr="000A4312">
        <w:rPr>
          <w:sz w:val="20"/>
          <w:szCs w:val="20"/>
        </w:rPr>
        <w:t>Victoria Police does not seek to make a profit on these services. Any surplus or deficit obtained in respect of the above services is solely a result in variations in the estimates used to set the above fees and charges, when compared to the actual number of requests submitted</w:t>
      </w:r>
      <w:r w:rsidR="00672A2E" w:rsidRPr="000A4312">
        <w:rPr>
          <w:sz w:val="20"/>
          <w:szCs w:val="20"/>
        </w:rPr>
        <w:t>.</w:t>
      </w:r>
    </w:p>
    <w:bookmarkEnd w:id="3"/>
    <w:p w14:paraId="1BE062F0" w14:textId="33E0618E" w:rsidR="000A26FC" w:rsidRPr="00621F89" w:rsidRDefault="00E210A7" w:rsidP="007103FF">
      <w:pPr>
        <w:pStyle w:val="Heading3"/>
        <w:numPr>
          <w:ilvl w:val="0"/>
          <w:numId w:val="2"/>
        </w:numPr>
      </w:pPr>
      <w:r w:rsidRPr="00621F89">
        <w:t>D</w:t>
      </w:r>
      <w:r w:rsidR="00B36E6A" w:rsidRPr="00621F89">
        <w:t xml:space="preserve">etails of any major external reviews carried out on the </w:t>
      </w:r>
      <w:proofErr w:type="gramStart"/>
      <w:r w:rsidR="00E801C7" w:rsidRPr="00621F89">
        <w:t>entity</w:t>
      </w:r>
      <w:proofErr w:type="gramEnd"/>
    </w:p>
    <w:p w14:paraId="5BDAD627" w14:textId="420B5FEC" w:rsidR="002D6D3C" w:rsidRPr="000A4312" w:rsidRDefault="00E436FC" w:rsidP="00C05BB2">
      <w:pPr>
        <w:spacing w:before="120"/>
        <w:rPr>
          <w:sz w:val="20"/>
          <w:szCs w:val="20"/>
        </w:rPr>
      </w:pPr>
      <w:r w:rsidRPr="000A4312">
        <w:rPr>
          <w:sz w:val="20"/>
          <w:szCs w:val="20"/>
        </w:rPr>
        <w:t xml:space="preserve">In </w:t>
      </w:r>
      <w:r w:rsidR="00BE5283" w:rsidRPr="000A4312">
        <w:rPr>
          <w:sz w:val="20"/>
          <w:szCs w:val="20"/>
        </w:rPr>
        <w:t>202</w:t>
      </w:r>
      <w:r w:rsidR="0061698E" w:rsidRPr="000A4312">
        <w:rPr>
          <w:sz w:val="20"/>
          <w:szCs w:val="20"/>
        </w:rPr>
        <w:t>3</w:t>
      </w:r>
      <w:r w:rsidR="00213207" w:rsidRPr="000A4312">
        <w:rPr>
          <w:sz w:val="20"/>
          <w:szCs w:val="20"/>
        </w:rPr>
        <w:t>–</w:t>
      </w:r>
      <w:r w:rsidR="00BE5283" w:rsidRPr="000A4312">
        <w:rPr>
          <w:sz w:val="20"/>
          <w:szCs w:val="20"/>
        </w:rPr>
        <w:t>2</w:t>
      </w:r>
      <w:r w:rsidR="0061698E" w:rsidRPr="000A4312">
        <w:rPr>
          <w:sz w:val="20"/>
          <w:szCs w:val="20"/>
        </w:rPr>
        <w:t>4</w:t>
      </w:r>
      <w:r w:rsidRPr="000A4312">
        <w:rPr>
          <w:sz w:val="20"/>
          <w:szCs w:val="20"/>
        </w:rPr>
        <w:t xml:space="preserve"> the following major external reviews were completed</w:t>
      </w:r>
      <w:r w:rsidR="00E801C7" w:rsidRPr="000A4312">
        <w:rPr>
          <w:sz w:val="20"/>
          <w:szCs w:val="20"/>
        </w:rPr>
        <w:t>:</w:t>
      </w:r>
    </w:p>
    <w:tbl>
      <w:tblPr>
        <w:tblStyle w:val="TableGrid"/>
        <w:tblW w:w="9634" w:type="dxa"/>
        <w:tblLook w:val="01E0" w:firstRow="1" w:lastRow="1" w:firstColumn="1" w:lastColumn="1" w:noHBand="0" w:noVBand="0"/>
        <w:tblDescription w:val="Details of major external reviews."/>
      </w:tblPr>
      <w:tblGrid>
        <w:gridCol w:w="1838"/>
        <w:gridCol w:w="1559"/>
        <w:gridCol w:w="4678"/>
        <w:gridCol w:w="1559"/>
      </w:tblGrid>
      <w:tr w:rsidR="00C722FB" w:rsidRPr="00AD6D5D" w14:paraId="146EB083" w14:textId="77777777" w:rsidTr="00D5717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tcPr>
          <w:p w14:paraId="270E4A5E" w14:textId="79394738" w:rsidR="00BC4DCE" w:rsidRPr="000A4312" w:rsidRDefault="00BC4DCE" w:rsidP="00547571">
            <w:pPr>
              <w:spacing w:before="0" w:after="0"/>
              <w:rPr>
                <w:rFonts w:cstheme="minorHAnsi"/>
                <w:b/>
                <w:bCs/>
                <w:sz w:val="20"/>
                <w:szCs w:val="20"/>
              </w:rPr>
            </w:pPr>
            <w:r w:rsidRPr="000A4312">
              <w:rPr>
                <w:rFonts w:cstheme="minorHAnsi"/>
                <w:b/>
                <w:bCs/>
                <w:sz w:val="20"/>
                <w:szCs w:val="20"/>
              </w:rPr>
              <w:t xml:space="preserve">Major </w:t>
            </w:r>
            <w:r w:rsidR="00084DD6" w:rsidRPr="000A4312">
              <w:rPr>
                <w:rFonts w:cstheme="minorHAnsi"/>
                <w:b/>
                <w:bCs/>
                <w:sz w:val="20"/>
                <w:szCs w:val="20"/>
              </w:rPr>
              <w:t>r</w:t>
            </w:r>
            <w:r w:rsidRPr="000A4312">
              <w:rPr>
                <w:rFonts w:cstheme="minorHAnsi"/>
                <w:b/>
                <w:bCs/>
                <w:sz w:val="20"/>
                <w:szCs w:val="20"/>
              </w:rPr>
              <w:t xml:space="preserve">eview </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tcPr>
          <w:p w14:paraId="6A47BB6F" w14:textId="6F42501C" w:rsidR="00BC4DCE" w:rsidRPr="000A4312" w:rsidRDefault="00BC4DCE" w:rsidP="00547571">
            <w:pPr>
              <w:spacing w:before="0" w:after="0"/>
              <w:rPr>
                <w:rFonts w:cstheme="minorHAnsi"/>
                <w:b/>
                <w:bCs/>
                <w:sz w:val="20"/>
                <w:szCs w:val="20"/>
              </w:rPr>
            </w:pPr>
            <w:r w:rsidRPr="000A4312">
              <w:rPr>
                <w:rFonts w:cstheme="minorHAnsi"/>
                <w:b/>
                <w:bCs/>
                <w:sz w:val="20"/>
                <w:szCs w:val="20"/>
              </w:rPr>
              <w:t>Conducted by</w:t>
            </w:r>
          </w:p>
        </w:tc>
        <w:tc>
          <w:tcPr>
            <w:cnfStyle w:val="000001000000" w:firstRow="0" w:lastRow="0" w:firstColumn="0" w:lastColumn="0" w:oddVBand="0" w:evenVBand="1"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cBorders>
          </w:tcPr>
          <w:p w14:paraId="5CEE6F82" w14:textId="7427C37B" w:rsidR="00BC4DCE" w:rsidRPr="000A4312" w:rsidRDefault="00BC4DCE" w:rsidP="00547571">
            <w:pPr>
              <w:spacing w:before="0" w:after="0"/>
              <w:rPr>
                <w:rFonts w:cstheme="minorHAnsi"/>
                <w:b/>
                <w:bCs/>
                <w:sz w:val="20"/>
                <w:szCs w:val="20"/>
              </w:rPr>
            </w:pPr>
            <w:r w:rsidRPr="000A4312">
              <w:rPr>
                <w:rFonts w:cstheme="minorHAnsi"/>
                <w:b/>
                <w:bCs/>
                <w:sz w:val="20"/>
                <w:szCs w:val="20"/>
              </w:rPr>
              <w:t>Purpose</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tcPr>
          <w:p w14:paraId="4238B46E" w14:textId="5FAA70FF" w:rsidR="00BC4DCE" w:rsidRPr="000A4312" w:rsidRDefault="00307974" w:rsidP="00547571">
            <w:pPr>
              <w:spacing w:before="0" w:after="0"/>
              <w:rPr>
                <w:rFonts w:cstheme="minorHAnsi"/>
                <w:b/>
                <w:bCs/>
                <w:sz w:val="20"/>
                <w:szCs w:val="20"/>
              </w:rPr>
            </w:pPr>
            <w:r w:rsidRPr="000A4312">
              <w:rPr>
                <w:rFonts w:cstheme="minorHAnsi"/>
                <w:b/>
                <w:bCs/>
                <w:sz w:val="20"/>
                <w:szCs w:val="20"/>
              </w:rPr>
              <w:t>R</w:t>
            </w:r>
            <w:r w:rsidR="00BC4DCE" w:rsidRPr="000A4312">
              <w:rPr>
                <w:rFonts w:cstheme="minorHAnsi"/>
                <w:b/>
                <w:bCs/>
                <w:sz w:val="20"/>
                <w:szCs w:val="20"/>
              </w:rPr>
              <w:t>elease</w:t>
            </w:r>
            <w:r w:rsidR="00096369" w:rsidRPr="000A4312">
              <w:rPr>
                <w:rFonts w:cstheme="minorHAnsi"/>
                <w:b/>
                <w:bCs/>
                <w:sz w:val="20"/>
                <w:szCs w:val="20"/>
              </w:rPr>
              <w:t xml:space="preserve"> date</w:t>
            </w:r>
          </w:p>
        </w:tc>
      </w:tr>
      <w:tr w:rsidR="00D95E04" w:rsidRPr="00AD6D5D" w14:paraId="0964F438" w14:textId="77777777" w:rsidTr="00D57173">
        <w:trPr>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6C87D63" w14:textId="2112FD99" w:rsidR="00D95E04" w:rsidRPr="000A4312" w:rsidRDefault="00D95E04" w:rsidP="00D95E04">
            <w:pPr>
              <w:spacing w:before="0" w:after="0"/>
              <w:jc w:val="left"/>
              <w:rPr>
                <w:rFonts w:cstheme="minorHAnsi"/>
                <w:sz w:val="20"/>
                <w:szCs w:val="20"/>
              </w:rPr>
            </w:pPr>
            <w:r w:rsidRPr="000A4312">
              <w:rPr>
                <w:bCs/>
                <w:color w:val="000000"/>
                <w:sz w:val="20"/>
                <w:szCs w:val="20"/>
              </w:rPr>
              <w:t>Assuring the integrity of the Victorian Government’s procurement activities</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14:paraId="4B648548" w14:textId="7097967E" w:rsidR="00D95E04" w:rsidRPr="000A4312" w:rsidRDefault="00D95E04" w:rsidP="00D95E04">
            <w:pPr>
              <w:spacing w:after="0"/>
              <w:jc w:val="left"/>
              <w:rPr>
                <w:rFonts w:cstheme="minorHAnsi"/>
                <w:sz w:val="20"/>
                <w:szCs w:val="20"/>
              </w:rPr>
            </w:pPr>
            <w:r w:rsidRPr="000A4312">
              <w:rPr>
                <w:bCs/>
                <w:sz w:val="20"/>
                <w:szCs w:val="20"/>
              </w:rPr>
              <w:t>Victorian Auditor-General’s Office (VAGO)</w:t>
            </w:r>
          </w:p>
        </w:tc>
        <w:tc>
          <w:tcPr>
            <w:cnfStyle w:val="000001000000" w:firstRow="0" w:lastRow="0" w:firstColumn="0" w:lastColumn="0" w:oddVBand="0" w:evenVBand="1"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cBorders>
            <w:shd w:val="clear" w:color="auto" w:fill="auto"/>
          </w:tcPr>
          <w:p w14:paraId="6A59FA63" w14:textId="5FA9278E" w:rsidR="00D95E04" w:rsidRPr="000A4312" w:rsidRDefault="00D95E04" w:rsidP="00D95E04">
            <w:pPr>
              <w:spacing w:before="0" w:after="0"/>
              <w:jc w:val="left"/>
              <w:rPr>
                <w:rFonts w:eastAsia="Arial" w:cstheme="minorHAnsi"/>
                <w:sz w:val="20"/>
                <w:szCs w:val="20"/>
              </w:rPr>
            </w:pPr>
            <w:r w:rsidRPr="000A4312">
              <w:rPr>
                <w:bCs/>
                <w:sz w:val="20"/>
                <w:szCs w:val="20"/>
              </w:rPr>
              <w:t>To</w:t>
            </w:r>
            <w:r w:rsidR="00806A6F" w:rsidRPr="000A4312">
              <w:rPr>
                <w:bCs/>
                <w:sz w:val="20"/>
                <w:szCs w:val="20"/>
              </w:rPr>
              <w:t xml:space="preserve"> review Victoria Police’s </w:t>
            </w:r>
            <w:r w:rsidRPr="000A4312">
              <w:rPr>
                <w:bCs/>
                <w:sz w:val="20"/>
                <w:szCs w:val="20"/>
              </w:rPr>
              <w:t>compliance with</w:t>
            </w:r>
            <w:r w:rsidR="00806A6F" w:rsidRPr="000A4312">
              <w:rPr>
                <w:bCs/>
                <w:sz w:val="20"/>
                <w:szCs w:val="20"/>
              </w:rPr>
              <w:t xml:space="preserve"> the</w:t>
            </w:r>
            <w:r w:rsidRPr="000A4312">
              <w:rPr>
                <w:bCs/>
                <w:sz w:val="20"/>
                <w:szCs w:val="20"/>
              </w:rPr>
              <w:t xml:space="preserve"> V</w:t>
            </w:r>
            <w:r w:rsidR="00730115" w:rsidRPr="000A4312">
              <w:rPr>
                <w:bCs/>
                <w:sz w:val="20"/>
                <w:szCs w:val="20"/>
              </w:rPr>
              <w:t xml:space="preserve">ictorian </w:t>
            </w:r>
            <w:r w:rsidRPr="000A4312">
              <w:rPr>
                <w:bCs/>
                <w:sz w:val="20"/>
                <w:szCs w:val="20"/>
              </w:rPr>
              <w:t>G</w:t>
            </w:r>
            <w:r w:rsidR="00730115" w:rsidRPr="000A4312">
              <w:rPr>
                <w:bCs/>
                <w:sz w:val="20"/>
                <w:szCs w:val="20"/>
              </w:rPr>
              <w:t xml:space="preserve">overnment </w:t>
            </w:r>
            <w:r w:rsidRPr="000A4312">
              <w:rPr>
                <w:bCs/>
                <w:sz w:val="20"/>
                <w:szCs w:val="20"/>
              </w:rPr>
              <w:t>P</w:t>
            </w:r>
            <w:r w:rsidR="00730115" w:rsidRPr="000A4312">
              <w:rPr>
                <w:bCs/>
                <w:sz w:val="20"/>
                <w:szCs w:val="20"/>
              </w:rPr>
              <w:t xml:space="preserve">urchasing </w:t>
            </w:r>
            <w:r w:rsidRPr="000A4312">
              <w:rPr>
                <w:bCs/>
                <w:sz w:val="20"/>
                <w:szCs w:val="20"/>
              </w:rPr>
              <w:t>B</w:t>
            </w:r>
            <w:r w:rsidR="00730115" w:rsidRPr="000A4312">
              <w:rPr>
                <w:bCs/>
                <w:sz w:val="20"/>
                <w:szCs w:val="20"/>
              </w:rPr>
              <w:t>oard</w:t>
            </w:r>
            <w:r w:rsidR="00806A6F" w:rsidRPr="000A4312">
              <w:rPr>
                <w:bCs/>
                <w:sz w:val="20"/>
                <w:szCs w:val="20"/>
              </w:rPr>
              <w:t xml:space="preserve"> Framework</w:t>
            </w:r>
            <w:r w:rsidR="009060E8" w:rsidRPr="000A4312">
              <w:rPr>
                <w:bCs/>
                <w:sz w:val="20"/>
                <w:szCs w:val="20"/>
              </w:rPr>
              <w:t xml:space="preserve"> (VGPBF)</w:t>
            </w:r>
            <w:r w:rsidR="00806A6F" w:rsidRPr="000A4312">
              <w:rPr>
                <w:bCs/>
                <w:sz w:val="20"/>
                <w:szCs w:val="20"/>
              </w:rPr>
              <w:t xml:space="preserve">. All </w:t>
            </w:r>
            <w:r w:rsidRPr="000A4312">
              <w:rPr>
                <w:bCs/>
                <w:sz w:val="20"/>
                <w:szCs w:val="20"/>
              </w:rPr>
              <w:t xml:space="preserve">Victorian </w:t>
            </w:r>
            <w:r w:rsidR="00806A6F" w:rsidRPr="000A4312">
              <w:rPr>
                <w:bCs/>
                <w:sz w:val="20"/>
                <w:szCs w:val="20"/>
              </w:rPr>
              <w:t xml:space="preserve">Government Departments </w:t>
            </w:r>
            <w:r w:rsidRPr="000A4312">
              <w:rPr>
                <w:bCs/>
                <w:sz w:val="20"/>
                <w:szCs w:val="20"/>
              </w:rPr>
              <w:t xml:space="preserve">and </w:t>
            </w:r>
            <w:r w:rsidR="00806A6F" w:rsidRPr="000A4312">
              <w:rPr>
                <w:bCs/>
                <w:sz w:val="20"/>
                <w:szCs w:val="20"/>
              </w:rPr>
              <w:t xml:space="preserve">Agencies are legislated to comply with the </w:t>
            </w:r>
            <w:r w:rsidR="009060E8" w:rsidRPr="000A4312">
              <w:rPr>
                <w:bCs/>
                <w:sz w:val="20"/>
                <w:szCs w:val="20"/>
              </w:rPr>
              <w:t xml:space="preserve">VGPBF </w:t>
            </w:r>
            <w:r w:rsidRPr="000A4312">
              <w:rPr>
                <w:bCs/>
                <w:sz w:val="20"/>
                <w:szCs w:val="20"/>
              </w:rPr>
              <w:t>for procurement of construction works, goods and services.</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14:paraId="18E7A300" w14:textId="6B96AF80" w:rsidR="00D95E04" w:rsidRPr="000A4312" w:rsidRDefault="00D95E04" w:rsidP="00D95E04">
            <w:pPr>
              <w:spacing w:before="0" w:after="0"/>
              <w:jc w:val="left"/>
              <w:rPr>
                <w:rFonts w:cstheme="minorHAnsi"/>
                <w:sz w:val="20"/>
                <w:szCs w:val="20"/>
              </w:rPr>
            </w:pPr>
            <w:r w:rsidRPr="000A4312">
              <w:rPr>
                <w:bCs/>
                <w:sz w:val="20"/>
                <w:szCs w:val="20"/>
              </w:rPr>
              <w:t>20 June 2024</w:t>
            </w:r>
          </w:p>
        </w:tc>
      </w:tr>
      <w:tr w:rsidR="00D95E04" w:rsidRPr="00AD6D5D" w14:paraId="21BD43B3" w14:textId="77777777" w:rsidTr="00D57173">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3E55206B" w14:textId="0ED7A78F" w:rsidR="00D95E04" w:rsidRPr="00420755" w:rsidRDefault="00D95E04" w:rsidP="00D95E04">
            <w:pPr>
              <w:spacing w:before="0" w:after="0"/>
              <w:jc w:val="left"/>
              <w:rPr>
                <w:rFonts w:cstheme="minorHAnsi"/>
                <w:b w:val="0"/>
                <w:bCs/>
                <w:sz w:val="20"/>
                <w:szCs w:val="20"/>
              </w:rPr>
            </w:pPr>
            <w:r w:rsidRPr="00420755">
              <w:rPr>
                <w:b w:val="0"/>
                <w:bCs/>
                <w:color w:val="000000"/>
                <w:sz w:val="20"/>
                <w:szCs w:val="20"/>
              </w:rPr>
              <w:t>Performance Audit - Reducing the harm caused by drugs on Victorian Roads</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14:paraId="62C9869B" w14:textId="0243CC47" w:rsidR="00D95E04" w:rsidRPr="00420755" w:rsidRDefault="00D95E04" w:rsidP="00D95E04">
            <w:pPr>
              <w:spacing w:after="0"/>
              <w:jc w:val="left"/>
              <w:rPr>
                <w:rFonts w:cstheme="minorHAnsi"/>
                <w:b w:val="0"/>
                <w:bCs/>
                <w:sz w:val="20"/>
                <w:szCs w:val="20"/>
              </w:rPr>
            </w:pPr>
            <w:r w:rsidRPr="00420755">
              <w:rPr>
                <w:b w:val="0"/>
                <w:bCs/>
                <w:sz w:val="20"/>
                <w:szCs w:val="20"/>
              </w:rPr>
              <w:t>Victorian Auditor-General’s Office (VAGO)</w:t>
            </w:r>
          </w:p>
        </w:tc>
        <w:tc>
          <w:tcPr>
            <w:cnfStyle w:val="000001000000" w:firstRow="0" w:lastRow="0" w:firstColumn="0" w:lastColumn="0" w:oddVBand="0" w:evenVBand="1"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cBorders>
            <w:shd w:val="clear" w:color="auto" w:fill="auto"/>
          </w:tcPr>
          <w:p w14:paraId="683DCB10" w14:textId="7E008386" w:rsidR="00D95E04" w:rsidRPr="00420755" w:rsidRDefault="00D95E04" w:rsidP="00D95E04">
            <w:pPr>
              <w:spacing w:before="0" w:after="0"/>
              <w:jc w:val="left"/>
              <w:rPr>
                <w:rFonts w:cstheme="minorHAnsi"/>
                <w:b w:val="0"/>
                <w:bCs/>
                <w:sz w:val="20"/>
                <w:szCs w:val="20"/>
              </w:rPr>
            </w:pPr>
            <w:r w:rsidRPr="00420755">
              <w:rPr>
                <w:b w:val="0"/>
                <w:bCs/>
                <w:sz w:val="20"/>
                <w:szCs w:val="20"/>
              </w:rPr>
              <w:t>To determine if Victoria Police’s roadside drug testing program operates effectively and achieves intended outcomes.</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14:paraId="25A40E17" w14:textId="4C53EE3A" w:rsidR="00D95E04" w:rsidRPr="00420755" w:rsidRDefault="00E801C7" w:rsidP="00D95E04">
            <w:pPr>
              <w:spacing w:before="0" w:after="0"/>
              <w:jc w:val="left"/>
              <w:rPr>
                <w:rFonts w:eastAsia="Arial" w:cstheme="minorHAnsi"/>
                <w:b w:val="0"/>
                <w:bCs/>
                <w:sz w:val="20"/>
                <w:szCs w:val="20"/>
              </w:rPr>
            </w:pPr>
            <w:r w:rsidRPr="00420755">
              <w:rPr>
                <w:b w:val="0"/>
                <w:bCs/>
                <w:sz w:val="20"/>
                <w:szCs w:val="20"/>
              </w:rPr>
              <w:t>0</w:t>
            </w:r>
            <w:r w:rsidR="00D95E04" w:rsidRPr="00420755">
              <w:rPr>
                <w:b w:val="0"/>
                <w:bCs/>
                <w:sz w:val="20"/>
                <w:szCs w:val="20"/>
              </w:rPr>
              <w:t>6 December 2023</w:t>
            </w:r>
          </w:p>
        </w:tc>
      </w:tr>
    </w:tbl>
    <w:p w14:paraId="42B2E190" w14:textId="3298F0B6" w:rsidR="007103FF" w:rsidRPr="00621F89" w:rsidRDefault="00E210A7" w:rsidP="009F60B3">
      <w:pPr>
        <w:pStyle w:val="Heading3"/>
        <w:numPr>
          <w:ilvl w:val="0"/>
          <w:numId w:val="2"/>
        </w:numPr>
      </w:pPr>
      <w:r w:rsidRPr="00621F89">
        <w:t>D</w:t>
      </w:r>
      <w:r w:rsidR="00B36E6A" w:rsidRPr="00621F89">
        <w:t>etails of major research and development activities undertaken by the entity</w:t>
      </w:r>
    </w:p>
    <w:tbl>
      <w:tblPr>
        <w:tblStyle w:val="TableGrid"/>
        <w:tblW w:w="9634" w:type="dxa"/>
        <w:tblLook w:val="04A0" w:firstRow="1" w:lastRow="0" w:firstColumn="1" w:lastColumn="0" w:noHBand="0" w:noVBand="1"/>
        <w:tblDescription w:val="Details of major research and development activities. "/>
      </w:tblPr>
      <w:tblGrid>
        <w:gridCol w:w="2689"/>
        <w:gridCol w:w="1559"/>
        <w:gridCol w:w="5386"/>
      </w:tblGrid>
      <w:tr w:rsidR="00122FFF" w:rsidRPr="00A8538F" w14:paraId="65354D7A" w14:textId="77777777" w:rsidTr="00D571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vAlign w:val="top"/>
          </w:tcPr>
          <w:p w14:paraId="361E0A90" w14:textId="5679DD07" w:rsidR="00122FFF" w:rsidRPr="000A4312" w:rsidRDefault="00122FFF" w:rsidP="00541C4A">
            <w:pPr>
              <w:spacing w:before="0" w:after="0"/>
              <w:jc w:val="left"/>
              <w:rPr>
                <w:b/>
                <w:sz w:val="20"/>
                <w:szCs w:val="20"/>
              </w:rPr>
            </w:pPr>
            <w:bookmarkStart w:id="5" w:name="_Hlk115687913"/>
            <w:r w:rsidRPr="000A4312">
              <w:rPr>
                <w:b/>
                <w:sz w:val="20"/>
                <w:szCs w:val="20"/>
              </w:rPr>
              <w:t xml:space="preserve">Major </w:t>
            </w:r>
            <w:r w:rsidR="00304CB9" w:rsidRPr="000A4312">
              <w:rPr>
                <w:b/>
                <w:sz w:val="20"/>
                <w:szCs w:val="20"/>
              </w:rPr>
              <w:t xml:space="preserve">research </w:t>
            </w:r>
          </w:p>
        </w:tc>
        <w:tc>
          <w:tcPr>
            <w:tcW w:w="1559" w:type="dxa"/>
            <w:tcBorders>
              <w:top w:val="single" w:sz="4" w:space="0" w:color="auto"/>
              <w:left w:val="single" w:sz="4" w:space="0" w:color="auto"/>
              <w:bottom w:val="single" w:sz="4" w:space="0" w:color="auto"/>
              <w:right w:val="single" w:sz="4" w:space="0" w:color="auto"/>
            </w:tcBorders>
            <w:vAlign w:val="top"/>
          </w:tcPr>
          <w:p w14:paraId="39880F7A" w14:textId="23462425" w:rsidR="00122FFF" w:rsidRPr="000A4312" w:rsidRDefault="00122FFF" w:rsidP="00541C4A">
            <w:pPr>
              <w:spacing w:before="0" w:after="0"/>
              <w:jc w:val="left"/>
              <w:cnfStyle w:val="100000000000" w:firstRow="1" w:lastRow="0" w:firstColumn="0" w:lastColumn="0" w:oddVBand="0" w:evenVBand="0" w:oddHBand="0" w:evenHBand="0" w:firstRowFirstColumn="0" w:firstRowLastColumn="0" w:lastRowFirstColumn="0" w:lastRowLastColumn="0"/>
              <w:rPr>
                <w:b/>
                <w:sz w:val="20"/>
                <w:szCs w:val="20"/>
              </w:rPr>
            </w:pPr>
            <w:r w:rsidRPr="000A4312">
              <w:rPr>
                <w:b/>
                <w:sz w:val="20"/>
                <w:szCs w:val="20"/>
              </w:rPr>
              <w:t>Conducted by</w:t>
            </w:r>
          </w:p>
        </w:tc>
        <w:tc>
          <w:tcPr>
            <w:tcW w:w="5386" w:type="dxa"/>
            <w:tcBorders>
              <w:top w:val="single" w:sz="4" w:space="0" w:color="auto"/>
              <w:left w:val="single" w:sz="4" w:space="0" w:color="auto"/>
              <w:bottom w:val="single" w:sz="4" w:space="0" w:color="auto"/>
              <w:right w:val="single" w:sz="4" w:space="0" w:color="auto"/>
            </w:tcBorders>
            <w:vAlign w:val="top"/>
          </w:tcPr>
          <w:p w14:paraId="33C69B01" w14:textId="77777777" w:rsidR="00122FFF" w:rsidRPr="000A4312" w:rsidRDefault="00122FFF" w:rsidP="00541C4A">
            <w:pPr>
              <w:spacing w:before="0" w:after="0"/>
              <w:jc w:val="left"/>
              <w:cnfStyle w:val="100000000000" w:firstRow="1" w:lastRow="0" w:firstColumn="0" w:lastColumn="0" w:oddVBand="0" w:evenVBand="0" w:oddHBand="0" w:evenHBand="0" w:firstRowFirstColumn="0" w:firstRowLastColumn="0" w:lastRowFirstColumn="0" w:lastRowLastColumn="0"/>
              <w:rPr>
                <w:b/>
                <w:sz w:val="20"/>
                <w:szCs w:val="20"/>
              </w:rPr>
            </w:pPr>
            <w:r w:rsidRPr="000A4312">
              <w:rPr>
                <w:b/>
                <w:sz w:val="20"/>
                <w:szCs w:val="20"/>
              </w:rPr>
              <w:t>Purpose</w:t>
            </w:r>
          </w:p>
        </w:tc>
      </w:tr>
      <w:bookmarkEnd w:id="5"/>
      <w:tr w:rsidR="00C9795A" w:rsidRPr="00A8538F" w14:paraId="226738AC" w14:textId="77777777" w:rsidTr="00D57173">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tcPr>
          <w:p w14:paraId="3E08754C" w14:textId="1C4116B5" w:rsidR="00C9795A" w:rsidRPr="000A4312" w:rsidRDefault="00C9795A" w:rsidP="00C9795A">
            <w:pPr>
              <w:jc w:val="left"/>
              <w:rPr>
                <w:rFonts w:cstheme="minorHAnsi"/>
                <w:iCs/>
                <w:sz w:val="20"/>
                <w:szCs w:val="20"/>
              </w:rPr>
            </w:pPr>
            <w:r w:rsidRPr="000A4312">
              <w:rPr>
                <w:sz w:val="20"/>
                <w:szCs w:val="20"/>
              </w:rPr>
              <w:t>2023–24 Police Assistance Line (PAL) and Online Reporting (OLR) advertising campaign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88C0D8" w14:textId="0810DDAC" w:rsidR="00C9795A" w:rsidRPr="000A4312" w:rsidRDefault="00C9795A" w:rsidP="00C9795A">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sz w:val="20"/>
                <w:szCs w:val="20"/>
              </w:rPr>
              <w:t>EY Sweeney</w:t>
            </w:r>
          </w:p>
        </w:tc>
        <w:tc>
          <w:tcPr>
            <w:tcW w:w="5386" w:type="dxa"/>
            <w:tcBorders>
              <w:top w:val="single" w:sz="4" w:space="0" w:color="auto"/>
              <w:left w:val="single" w:sz="4" w:space="0" w:color="auto"/>
              <w:bottom w:val="single" w:sz="4" w:space="0" w:color="auto"/>
              <w:right w:val="single" w:sz="4" w:space="0" w:color="auto"/>
            </w:tcBorders>
          </w:tcPr>
          <w:p w14:paraId="4A5B0F4F" w14:textId="39C2908A" w:rsidR="00C9795A" w:rsidRPr="000A4312" w:rsidRDefault="009060E8" w:rsidP="00C9795A">
            <w:pPr>
              <w:spacing w:after="0"/>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0A4312">
              <w:rPr>
                <w:rFonts w:cstheme="minorHAnsi"/>
                <w:iCs/>
                <w:sz w:val="20"/>
                <w:szCs w:val="20"/>
              </w:rPr>
              <w:t>Qualitative and quantitative research to measure the awareness and effectiveness of the 2023–24 PAL and OLR advertising campaign.</w:t>
            </w:r>
          </w:p>
        </w:tc>
      </w:tr>
      <w:tr w:rsidR="00FA4401" w:rsidRPr="00A8538F" w14:paraId="1E7F0745"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tcPr>
          <w:p w14:paraId="09B2DB2F" w14:textId="18A57989" w:rsidR="00FA4401" w:rsidRPr="000A4312" w:rsidRDefault="00FA4401" w:rsidP="00FA4401">
            <w:pPr>
              <w:jc w:val="left"/>
              <w:rPr>
                <w:rFonts w:cstheme="minorHAnsi"/>
                <w:iCs/>
                <w:sz w:val="20"/>
                <w:szCs w:val="20"/>
              </w:rPr>
            </w:pPr>
            <w:bookmarkStart w:id="6" w:name="_Hlk177636604"/>
            <w:r w:rsidRPr="000A4312">
              <w:rPr>
                <w:rFonts w:cstheme="minorHAnsi"/>
                <w:iCs/>
                <w:sz w:val="20"/>
                <w:szCs w:val="20"/>
              </w:rPr>
              <w:t>Understanding and responding to online child exploitation offenders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8F49A8" w14:textId="73F84B67" w:rsidR="00FA4401" w:rsidRPr="000A4312" w:rsidRDefault="00FA4401" w:rsidP="00FA4401">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Swinburne University, Monash University, Corrections Victoria, Vic</w:t>
            </w:r>
            <w:r w:rsidR="009060E8" w:rsidRPr="000A4312">
              <w:rPr>
                <w:rFonts w:cstheme="minorHAnsi"/>
                <w:iCs/>
                <w:sz w:val="20"/>
                <w:szCs w:val="20"/>
              </w:rPr>
              <w:t xml:space="preserve">toria </w:t>
            </w:r>
            <w:r w:rsidRPr="000A4312">
              <w:rPr>
                <w:rFonts w:cstheme="minorHAnsi"/>
                <w:iCs/>
                <w:sz w:val="20"/>
                <w:szCs w:val="20"/>
              </w:rPr>
              <w:t>Pol</w:t>
            </w:r>
            <w:r w:rsidR="009060E8" w:rsidRPr="000A4312">
              <w:rPr>
                <w:rFonts w:cstheme="minorHAnsi"/>
                <w:iCs/>
                <w:sz w:val="20"/>
                <w:szCs w:val="20"/>
              </w:rPr>
              <w:t>ice</w:t>
            </w:r>
            <w:r w:rsidRPr="000A4312">
              <w:rPr>
                <w:rFonts w:cstheme="minorHAnsi"/>
                <w:iCs/>
                <w:sz w:val="20"/>
                <w:szCs w:val="20"/>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12322345" w14:textId="496BCAAF" w:rsidR="00822D1F" w:rsidRPr="000A4312" w:rsidRDefault="00822D1F" w:rsidP="007E6742">
            <w:pPr>
              <w:jc w:val="left"/>
              <w:cnfStyle w:val="000000010000" w:firstRow="0" w:lastRow="0" w:firstColumn="0" w:lastColumn="0" w:oddVBand="0" w:evenVBand="0" w:oddHBand="0" w:evenHBand="1" w:firstRowFirstColumn="0" w:firstRowLastColumn="0" w:lastRowFirstColumn="0" w:lastRowLastColumn="0"/>
              <w:rPr>
                <w:sz w:val="20"/>
                <w:szCs w:val="20"/>
              </w:rPr>
            </w:pPr>
            <w:r w:rsidRPr="000A4312">
              <w:rPr>
                <w:sz w:val="20"/>
                <w:szCs w:val="20"/>
              </w:rPr>
              <w:t>The Centre for Forensic Behavioural Science developed a program of research into online child sexual exploitation offending that is funded through the Australian Research Council</w:t>
            </w:r>
            <w:r w:rsidR="00E801C7" w:rsidRPr="000A4312">
              <w:rPr>
                <w:sz w:val="20"/>
                <w:szCs w:val="20"/>
              </w:rPr>
              <w:t xml:space="preserve"> </w:t>
            </w:r>
            <w:r w:rsidRPr="000A4312">
              <w:rPr>
                <w:sz w:val="20"/>
                <w:szCs w:val="20"/>
              </w:rPr>
              <w:t>Linkage Projects Scheme. This scheme requires formal partnering between a research institute and at least one industry partner, the latter of whom provide both financial and in-kind contributions to assist the development and implementation of the research.</w:t>
            </w:r>
          </w:p>
          <w:p w14:paraId="70901E6D" w14:textId="77777777" w:rsidR="00822D1F" w:rsidRPr="000A4312" w:rsidRDefault="00822D1F" w:rsidP="007E6742">
            <w:pPr>
              <w:jc w:val="left"/>
              <w:cnfStyle w:val="000000010000" w:firstRow="0" w:lastRow="0" w:firstColumn="0" w:lastColumn="0" w:oddVBand="0" w:evenVBand="0" w:oddHBand="0" w:evenHBand="1" w:firstRowFirstColumn="0" w:firstRowLastColumn="0" w:lastRowFirstColumn="0" w:lastRowLastColumn="0"/>
              <w:rPr>
                <w:sz w:val="20"/>
                <w:szCs w:val="20"/>
              </w:rPr>
            </w:pPr>
          </w:p>
          <w:p w14:paraId="6D09729E" w14:textId="112917F2" w:rsidR="00FA4401" w:rsidRPr="000A4312" w:rsidRDefault="00822D1F" w:rsidP="00FA4401">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sz w:val="20"/>
                <w:szCs w:val="20"/>
              </w:rPr>
              <w:t>Victoria Police entered the joint program of work in 2021</w:t>
            </w:r>
            <w:r w:rsidR="009327A7">
              <w:rPr>
                <w:sz w:val="20"/>
                <w:szCs w:val="20"/>
              </w:rPr>
              <w:t xml:space="preserve"> </w:t>
            </w:r>
            <w:r w:rsidR="00672308">
              <w:rPr>
                <w:sz w:val="20"/>
                <w:szCs w:val="20"/>
              </w:rPr>
              <w:t xml:space="preserve">which is </w:t>
            </w:r>
            <w:r w:rsidR="009327A7">
              <w:rPr>
                <w:sz w:val="20"/>
                <w:szCs w:val="20"/>
              </w:rPr>
              <w:t>now</w:t>
            </w:r>
            <w:r w:rsidR="00605692">
              <w:rPr>
                <w:sz w:val="20"/>
                <w:szCs w:val="20"/>
              </w:rPr>
              <w:t xml:space="preserve"> </w:t>
            </w:r>
            <w:r w:rsidR="006518BE">
              <w:rPr>
                <w:sz w:val="20"/>
                <w:szCs w:val="20"/>
              </w:rPr>
              <w:t xml:space="preserve">in </w:t>
            </w:r>
            <w:r w:rsidR="00385352">
              <w:rPr>
                <w:sz w:val="20"/>
                <w:szCs w:val="20"/>
              </w:rPr>
              <w:t>its</w:t>
            </w:r>
            <w:r w:rsidR="00E62A1A">
              <w:rPr>
                <w:sz w:val="20"/>
                <w:szCs w:val="20"/>
              </w:rPr>
              <w:t xml:space="preserve"> </w:t>
            </w:r>
            <w:r w:rsidRPr="000A4312">
              <w:rPr>
                <w:sz w:val="20"/>
                <w:szCs w:val="20"/>
              </w:rPr>
              <w:t xml:space="preserve">final year. The final data production </w:t>
            </w:r>
            <w:r w:rsidRPr="000A4312">
              <w:rPr>
                <w:rFonts w:cstheme="minorHAnsi"/>
                <w:iCs/>
                <w:sz w:val="20"/>
                <w:szCs w:val="20"/>
              </w:rPr>
              <w:t>requires approx. 30 case files to summarised and deidentified and uploaded, followed by the finalisation of the reliability component which is being conducted alongside the case summaries. It is anticipated that these processes will be completed by 20</w:t>
            </w:r>
            <w:r w:rsidR="00E801C7" w:rsidRPr="000A4312">
              <w:rPr>
                <w:rFonts w:cstheme="minorHAnsi"/>
                <w:iCs/>
                <w:sz w:val="20"/>
                <w:szCs w:val="20"/>
              </w:rPr>
              <w:t xml:space="preserve"> September 2024</w:t>
            </w:r>
            <w:r w:rsidR="002A088F">
              <w:rPr>
                <w:rFonts w:cstheme="minorHAnsi"/>
                <w:iCs/>
                <w:sz w:val="20"/>
                <w:szCs w:val="20"/>
              </w:rPr>
              <w:t xml:space="preserve"> and the</w:t>
            </w:r>
            <w:r w:rsidRPr="000A4312">
              <w:rPr>
                <w:rFonts w:cstheme="minorHAnsi"/>
                <w:iCs/>
                <w:sz w:val="20"/>
                <w:szCs w:val="20"/>
              </w:rPr>
              <w:t xml:space="preserve"> final report will be provided by Swinburne University in mid-2025.    </w:t>
            </w:r>
          </w:p>
        </w:tc>
      </w:tr>
      <w:bookmarkEnd w:id="6"/>
      <w:tr w:rsidR="00F11CAB" w:rsidRPr="00A8538F" w14:paraId="473F9543" w14:textId="77777777" w:rsidTr="00D57173">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tcPr>
          <w:p w14:paraId="6C7AB9C4" w14:textId="7A8E8135" w:rsidR="00F11CAB" w:rsidRPr="000A4312" w:rsidRDefault="00F11CAB" w:rsidP="00F11CAB">
            <w:pPr>
              <w:jc w:val="left"/>
              <w:rPr>
                <w:sz w:val="20"/>
                <w:szCs w:val="20"/>
              </w:rPr>
            </w:pPr>
            <w:r w:rsidRPr="000A4312">
              <w:rPr>
                <w:rFonts w:cstheme="minorHAnsi"/>
                <w:iCs/>
                <w:sz w:val="20"/>
                <w:szCs w:val="20"/>
              </w:rPr>
              <w:lastRenderedPageBreak/>
              <w:t>Review of the Victoria Police Staff Allocation Model (SAM 2.0) Regional Operations Module (ROM)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357709" w14:textId="47FFCC0F" w:rsidR="00F11CAB" w:rsidRPr="000A4312" w:rsidRDefault="00F11CAB" w:rsidP="00F11CAB">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highlight w:val="yellow"/>
              </w:rPr>
            </w:pPr>
            <w:r w:rsidRPr="000A4312">
              <w:rPr>
                <w:rFonts w:cstheme="minorHAnsi"/>
                <w:iCs/>
                <w:sz w:val="20"/>
                <w:szCs w:val="20"/>
              </w:rPr>
              <w:t>Nous Group</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0D245E3A" w14:textId="3AE33E76" w:rsidR="00F11CAB" w:rsidRPr="000A4312" w:rsidRDefault="00F04E40" w:rsidP="00F11CAB">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shd w:val="clear" w:color="auto" w:fill="FFFFFF"/>
              </w:rPr>
            </w:pPr>
            <w:r>
              <w:rPr>
                <w:rFonts w:cstheme="minorHAnsi"/>
                <w:iCs/>
                <w:sz w:val="20"/>
                <w:szCs w:val="20"/>
              </w:rPr>
              <w:t>A</w:t>
            </w:r>
            <w:r w:rsidR="00F11CAB" w:rsidRPr="000A4312">
              <w:rPr>
                <w:rFonts w:cstheme="minorHAnsi"/>
                <w:iCs/>
                <w:sz w:val="20"/>
                <w:szCs w:val="20"/>
              </w:rPr>
              <w:t xml:space="preserve"> technical and strategic review of the redeveloped SAM 2.0 ROM to provide assurance that the updated modelling approaches are technically sound, robust and fit-for-purpose.</w:t>
            </w:r>
          </w:p>
        </w:tc>
      </w:tr>
      <w:tr w:rsidR="00F11CAB" w:rsidRPr="00A8538F" w14:paraId="6EB1279D"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tcPr>
          <w:p w14:paraId="6BF87CB8" w14:textId="632A7DAF" w:rsidR="00F11CAB" w:rsidRPr="000A4312" w:rsidRDefault="00F11CAB" w:rsidP="00F11CAB">
            <w:pPr>
              <w:jc w:val="left"/>
              <w:rPr>
                <w:sz w:val="20"/>
                <w:szCs w:val="20"/>
              </w:rPr>
            </w:pPr>
            <w:r w:rsidRPr="000A4312">
              <w:rPr>
                <w:rFonts w:cstheme="minorHAnsi"/>
                <w:iCs/>
                <w:sz w:val="20"/>
                <w:szCs w:val="20"/>
              </w:rPr>
              <w:t>2023–24 Police recruitment advertising campaign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D58BA4" w14:textId="70247FA2" w:rsidR="00F11CAB" w:rsidRPr="000A4312" w:rsidRDefault="00F11CAB" w:rsidP="00F11CAB">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highlight w:val="yellow"/>
              </w:rPr>
            </w:pPr>
            <w:r w:rsidRPr="000A4312">
              <w:rPr>
                <w:rFonts w:cstheme="minorHAnsi"/>
                <w:iCs/>
                <w:sz w:val="20"/>
                <w:szCs w:val="20"/>
              </w:rPr>
              <w:t>Whereto</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395AE287" w14:textId="3D652CAC" w:rsidR="00F11CAB" w:rsidRPr="000A4312" w:rsidRDefault="00F11CAB" w:rsidP="00F11CAB">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0"/>
                <w:szCs w:val="20"/>
                <w:highlight w:val="yellow"/>
                <w:shd w:val="clear" w:color="auto" w:fill="FFFFFF"/>
              </w:rPr>
            </w:pPr>
            <w:r w:rsidRPr="000A4312">
              <w:rPr>
                <w:rFonts w:cstheme="minorHAnsi"/>
                <w:iCs/>
                <w:sz w:val="20"/>
                <w:szCs w:val="20"/>
              </w:rPr>
              <w:t xml:space="preserve">Qualitative and quantitative research to measure the awareness and effectiveness of the 2023–24 </w:t>
            </w:r>
            <w:r w:rsidR="00E801C7" w:rsidRPr="000A4312">
              <w:rPr>
                <w:rFonts w:cstheme="minorHAnsi"/>
                <w:iCs/>
                <w:sz w:val="20"/>
                <w:szCs w:val="20"/>
              </w:rPr>
              <w:t>P</w:t>
            </w:r>
            <w:r w:rsidRPr="000A4312">
              <w:rPr>
                <w:rFonts w:cstheme="minorHAnsi"/>
                <w:iCs/>
                <w:sz w:val="20"/>
                <w:szCs w:val="20"/>
              </w:rPr>
              <w:t>olice recruitment advertising campaign</w:t>
            </w:r>
            <w:r w:rsidR="00E056D2">
              <w:rPr>
                <w:rFonts w:cstheme="minorHAnsi"/>
                <w:iCs/>
                <w:sz w:val="20"/>
                <w:szCs w:val="20"/>
              </w:rPr>
              <w:t>.</w:t>
            </w:r>
          </w:p>
        </w:tc>
      </w:tr>
      <w:tr w:rsidR="00F11CAB" w:rsidRPr="00A8538F" w14:paraId="316D524E" w14:textId="77777777" w:rsidTr="00D57173">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tcPr>
          <w:p w14:paraId="1D499252" w14:textId="3D3E4779" w:rsidR="00F11CAB" w:rsidRPr="000A4312" w:rsidRDefault="00F11CAB" w:rsidP="00F11CAB">
            <w:pPr>
              <w:jc w:val="left"/>
              <w:rPr>
                <w:sz w:val="20"/>
                <w:szCs w:val="20"/>
              </w:rPr>
            </w:pPr>
            <w:r w:rsidRPr="000A4312">
              <w:rPr>
                <w:rFonts w:cstheme="minorHAnsi"/>
                <w:iCs/>
                <w:sz w:val="20"/>
                <w:szCs w:val="20"/>
              </w:rPr>
              <w:t>End to End Leadership Review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7F1700" w14:textId="1948D243" w:rsidR="00F11CAB" w:rsidRPr="000A4312" w:rsidRDefault="00F11CAB" w:rsidP="00F11CAB">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highlight w:val="yellow"/>
              </w:rPr>
            </w:pPr>
            <w:r w:rsidRPr="000A4312">
              <w:rPr>
                <w:rFonts w:cstheme="minorHAnsi"/>
                <w:iCs/>
                <w:sz w:val="20"/>
                <w:szCs w:val="20"/>
              </w:rPr>
              <w:t>Nous Group</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68A23237" w14:textId="4B430D07" w:rsidR="00F11CAB" w:rsidRPr="000A4312" w:rsidRDefault="00F11CAB" w:rsidP="00F11CAB">
            <w:pPr>
              <w:jc w:val="lef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highlight w:val="yellow"/>
                <w:shd w:val="clear" w:color="auto" w:fill="FFFFFF"/>
              </w:rPr>
            </w:pPr>
            <w:r w:rsidRPr="000A4312">
              <w:rPr>
                <w:rFonts w:cstheme="minorHAnsi"/>
                <w:iCs/>
                <w:sz w:val="20"/>
                <w:szCs w:val="20"/>
              </w:rPr>
              <w:t>To examine current development, promotional and leadership programs offered from Senior Constable to Commander</w:t>
            </w:r>
            <w:r w:rsidR="009060E8" w:rsidRPr="000A4312">
              <w:rPr>
                <w:rFonts w:cstheme="minorHAnsi"/>
                <w:iCs/>
                <w:sz w:val="20"/>
                <w:szCs w:val="20"/>
              </w:rPr>
              <w:t>,</w:t>
            </w:r>
            <w:r w:rsidRPr="000A4312">
              <w:rPr>
                <w:rFonts w:cstheme="minorHAnsi"/>
                <w:iCs/>
                <w:sz w:val="20"/>
                <w:szCs w:val="20"/>
              </w:rPr>
              <w:t xml:space="preserve"> with a view to design an integrated leadership pathway that will form the basis of the new Victoria Police Leadership Development &amp; Pre-Promotional Framework.</w:t>
            </w:r>
          </w:p>
        </w:tc>
      </w:tr>
      <w:tr w:rsidR="00F11CAB" w:rsidRPr="00A8538F" w14:paraId="757B9E52"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auto"/>
          </w:tcPr>
          <w:p w14:paraId="21068852" w14:textId="77777777" w:rsidR="00F11CAB" w:rsidRPr="000A4312" w:rsidRDefault="00F11CAB" w:rsidP="00F11CAB">
            <w:pPr>
              <w:pStyle w:val="ListParagraph"/>
              <w:spacing w:after="0"/>
              <w:ind w:left="0"/>
              <w:contextualSpacing w:val="0"/>
              <w:jc w:val="left"/>
              <w:rPr>
                <w:rFonts w:cstheme="minorHAnsi"/>
                <w:iCs/>
                <w:sz w:val="20"/>
                <w:szCs w:val="20"/>
              </w:rPr>
            </w:pPr>
            <w:r w:rsidRPr="000A4312">
              <w:rPr>
                <w:rFonts w:cstheme="minorHAnsi"/>
                <w:iCs/>
                <w:sz w:val="20"/>
                <w:szCs w:val="20"/>
              </w:rPr>
              <w:t>Family Violence Liaison Officer Training Program</w:t>
            </w:r>
          </w:p>
          <w:p w14:paraId="49FB4A82" w14:textId="77777777" w:rsidR="00F11CAB" w:rsidRPr="000A4312" w:rsidRDefault="00F11CAB" w:rsidP="00F11CAB">
            <w:pPr>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A86C9C" w14:textId="77777777" w:rsidR="00F11CAB" w:rsidRPr="000A4312" w:rsidRDefault="00F11CAB" w:rsidP="00F11CAB">
            <w:pPr>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Monash University</w:t>
            </w:r>
          </w:p>
          <w:p w14:paraId="486644B4" w14:textId="77777777" w:rsidR="00F11CAB" w:rsidRPr="000A4312" w:rsidRDefault="00F11CAB" w:rsidP="00F11CAB">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highlight w:val="yellow"/>
              </w:rPr>
            </w:pP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16668150" w14:textId="3CAE6247" w:rsidR="00F11CAB" w:rsidRPr="000A4312" w:rsidRDefault="00F11CAB" w:rsidP="00F11CAB">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0"/>
                <w:szCs w:val="20"/>
                <w:highlight w:val="yellow"/>
                <w:shd w:val="clear" w:color="auto" w:fill="FFFFFF"/>
              </w:rPr>
            </w:pPr>
            <w:r w:rsidRPr="000A4312">
              <w:rPr>
                <w:rFonts w:cstheme="minorHAnsi"/>
                <w:iCs/>
                <w:sz w:val="20"/>
                <w:szCs w:val="20"/>
              </w:rPr>
              <w:t xml:space="preserve">To co-design a new family violence professional learning for Family Violence Liaison Officers (FVLOs). The training program </w:t>
            </w:r>
            <w:r w:rsidR="00CE05E3" w:rsidRPr="000A4312">
              <w:rPr>
                <w:rFonts w:cstheme="minorHAnsi"/>
                <w:iCs/>
                <w:sz w:val="20"/>
                <w:szCs w:val="20"/>
              </w:rPr>
              <w:t xml:space="preserve">aims to </w:t>
            </w:r>
            <w:r w:rsidRPr="000A4312">
              <w:rPr>
                <w:rFonts w:cstheme="minorHAnsi"/>
                <w:iCs/>
                <w:sz w:val="20"/>
                <w:szCs w:val="20"/>
              </w:rPr>
              <w:t xml:space="preserve">ensure FVLOs are equipped with the necessary knowledge, skills and competencies when responding to family violence. The methodology draws on existing police consultation data, data from co-design workshops, and input from specialists in family violence, police and policing systems, trauma and trauma-informed practice, and professional development. </w:t>
            </w:r>
          </w:p>
        </w:tc>
      </w:tr>
    </w:tbl>
    <w:p w14:paraId="096D0CB4" w14:textId="2052BB13" w:rsidR="00CF3CD5" w:rsidRDefault="00E210A7" w:rsidP="0083263B">
      <w:pPr>
        <w:pStyle w:val="Heading3"/>
        <w:numPr>
          <w:ilvl w:val="0"/>
          <w:numId w:val="2"/>
        </w:numPr>
      </w:pPr>
      <w:r w:rsidRPr="00621F89">
        <w:t>D</w:t>
      </w:r>
      <w:r w:rsidR="00B36E6A" w:rsidRPr="00621F89">
        <w:t>etails of overseas visits undertaken including a summary of the objectives and outcomes of each visit</w:t>
      </w:r>
    </w:p>
    <w:p w14:paraId="29A0377B" w14:textId="58211D47" w:rsidR="004239A8" w:rsidRPr="000A4312" w:rsidRDefault="00EA357C" w:rsidP="004F011B">
      <w:pPr>
        <w:pStyle w:val="Heading3"/>
        <w:spacing w:before="120" w:after="120"/>
        <w:ind w:left="360"/>
        <w:rPr>
          <w:rFonts w:asciiTheme="minorHAnsi" w:hAnsiTheme="minorHAnsi" w:cstheme="minorHAnsi"/>
          <w:color w:val="auto"/>
          <w:sz w:val="20"/>
          <w:szCs w:val="20"/>
        </w:rPr>
      </w:pPr>
      <w:r w:rsidRPr="000A4312">
        <w:rPr>
          <w:rFonts w:asciiTheme="minorHAnsi" w:hAnsiTheme="minorHAnsi" w:cstheme="minorHAnsi"/>
          <w:color w:val="auto"/>
          <w:sz w:val="20"/>
          <w:szCs w:val="20"/>
        </w:rPr>
        <w:t>For security purposes, the details below do not include police operational travel.</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71"/>
        <w:gridCol w:w="3147"/>
        <w:gridCol w:w="2753"/>
      </w:tblGrid>
      <w:tr w:rsidR="004F011B" w:rsidRPr="007703B1" w14:paraId="3F8C8392" w14:textId="77777777" w:rsidTr="00D571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FB3F572" w14:textId="7A3F4285" w:rsidR="004F011B" w:rsidRPr="00513121" w:rsidRDefault="004F011B" w:rsidP="004F011B">
            <w:pPr>
              <w:spacing w:before="0"/>
              <w:jc w:val="left"/>
              <w:rPr>
                <w:rFonts w:cstheme="minorHAnsi"/>
                <w:b/>
                <w:sz w:val="20"/>
                <w:szCs w:val="20"/>
              </w:rPr>
            </w:pPr>
            <w:bookmarkStart w:id="7" w:name="_Hlk177591735"/>
            <w:r w:rsidRPr="00513121">
              <w:rPr>
                <w:rFonts w:cstheme="minorHAnsi"/>
                <w:b/>
                <w:sz w:val="20"/>
                <w:szCs w:val="20"/>
              </w:rPr>
              <w:t>Officer</w:t>
            </w:r>
          </w:p>
        </w:tc>
        <w:tc>
          <w:tcPr>
            <w:tcW w:w="1471" w:type="dxa"/>
            <w:vAlign w:val="center"/>
          </w:tcPr>
          <w:p w14:paraId="45DC06F5" w14:textId="77777777" w:rsidR="004F011B" w:rsidRPr="00513121" w:rsidRDefault="004F011B" w:rsidP="004F011B">
            <w:pPr>
              <w:spacing w:before="0"/>
              <w:jc w:val="left"/>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513121">
              <w:rPr>
                <w:rFonts w:cstheme="minorHAnsi"/>
                <w:b/>
                <w:sz w:val="20"/>
                <w:szCs w:val="20"/>
              </w:rPr>
              <w:t>Destination</w:t>
            </w:r>
          </w:p>
        </w:tc>
        <w:tc>
          <w:tcPr>
            <w:tcW w:w="3147" w:type="dxa"/>
            <w:vAlign w:val="center"/>
          </w:tcPr>
          <w:p w14:paraId="1ABA81C8" w14:textId="2B1E1B65" w:rsidR="004F011B" w:rsidRPr="00513121" w:rsidRDefault="004F011B" w:rsidP="004F011B">
            <w:pPr>
              <w:spacing w:before="0"/>
              <w:jc w:val="left"/>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513121">
              <w:rPr>
                <w:rFonts w:cstheme="minorHAnsi"/>
                <w:b/>
                <w:sz w:val="20"/>
                <w:szCs w:val="20"/>
              </w:rPr>
              <w:t>Objective</w:t>
            </w:r>
          </w:p>
        </w:tc>
        <w:tc>
          <w:tcPr>
            <w:tcW w:w="2753" w:type="dxa"/>
            <w:vAlign w:val="center"/>
          </w:tcPr>
          <w:p w14:paraId="0011A250" w14:textId="77777777" w:rsidR="004F011B" w:rsidRPr="00513121" w:rsidRDefault="004F011B" w:rsidP="004F011B">
            <w:pPr>
              <w:spacing w:before="0"/>
              <w:jc w:val="left"/>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513121">
              <w:rPr>
                <w:rFonts w:cstheme="minorHAnsi"/>
                <w:b/>
                <w:sz w:val="20"/>
                <w:szCs w:val="20"/>
              </w:rPr>
              <w:t>Outcome</w:t>
            </w:r>
          </w:p>
        </w:tc>
      </w:tr>
      <w:tr w:rsidR="004F011B" w:rsidRPr="00783590" w14:paraId="271F253D" w14:textId="77777777" w:rsidTr="00D57173">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CA04DD6" w14:textId="77777777" w:rsidR="004F011B" w:rsidRPr="000A4312" w:rsidRDefault="004F011B" w:rsidP="00351D2E">
            <w:pPr>
              <w:jc w:val="left"/>
              <w:rPr>
                <w:rFonts w:cstheme="minorHAnsi"/>
                <w:iCs/>
                <w:sz w:val="20"/>
                <w:szCs w:val="20"/>
              </w:rPr>
            </w:pPr>
            <w:r w:rsidRPr="000A4312">
              <w:rPr>
                <w:rFonts w:cstheme="minorHAnsi"/>
                <w:iCs/>
                <w:sz w:val="20"/>
                <w:szCs w:val="20"/>
              </w:rPr>
              <w:t>1 x Detective Sergeant</w:t>
            </w:r>
          </w:p>
        </w:tc>
        <w:tc>
          <w:tcPr>
            <w:tcW w:w="1471" w:type="dxa"/>
            <w:shd w:val="clear" w:color="auto" w:fill="auto"/>
          </w:tcPr>
          <w:p w14:paraId="7CD6CB07" w14:textId="4FBC11CF"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Hungary</w:t>
            </w:r>
            <w:r w:rsidR="003957DD" w:rsidRPr="000A4312">
              <w:rPr>
                <w:rFonts w:cstheme="minorHAnsi"/>
                <w:iCs/>
                <w:sz w:val="20"/>
                <w:szCs w:val="20"/>
                <w:vertAlign w:val="superscript"/>
              </w:rPr>
              <w:t>1</w:t>
            </w:r>
          </w:p>
        </w:tc>
        <w:tc>
          <w:tcPr>
            <w:tcW w:w="3147" w:type="dxa"/>
            <w:shd w:val="clear" w:color="auto" w:fill="auto"/>
          </w:tcPr>
          <w:p w14:paraId="5737C5E6"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To deliver training to attendees at the Interpol and Europol course 27/2023 Child Exploitation Victim Identification.</w:t>
            </w:r>
          </w:p>
        </w:tc>
        <w:tc>
          <w:tcPr>
            <w:tcW w:w="2753" w:type="dxa"/>
            <w:shd w:val="clear" w:color="auto" w:fill="auto"/>
          </w:tcPr>
          <w:p w14:paraId="11AFFA39"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Uplift global Law Enforcement Agency capabilities for the disruption and investigation of sexual offending against children.</w:t>
            </w:r>
          </w:p>
        </w:tc>
      </w:tr>
      <w:tr w:rsidR="004F011B" w:rsidRPr="00783590" w14:paraId="28BEB902"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E46867" w14:textId="77777777" w:rsidR="004F011B" w:rsidRPr="000A4312" w:rsidRDefault="004F011B" w:rsidP="00351D2E">
            <w:pPr>
              <w:jc w:val="left"/>
              <w:rPr>
                <w:rFonts w:cstheme="minorHAnsi"/>
                <w:iCs/>
                <w:sz w:val="20"/>
                <w:szCs w:val="20"/>
              </w:rPr>
            </w:pPr>
            <w:r w:rsidRPr="000A4312">
              <w:rPr>
                <w:rFonts w:cstheme="minorHAnsi"/>
                <w:iCs/>
                <w:sz w:val="20"/>
                <w:szCs w:val="20"/>
              </w:rPr>
              <w:t>1 x Inspector</w:t>
            </w:r>
          </w:p>
        </w:tc>
        <w:tc>
          <w:tcPr>
            <w:tcW w:w="1471" w:type="dxa"/>
            <w:shd w:val="clear" w:color="auto" w:fill="auto"/>
          </w:tcPr>
          <w:p w14:paraId="0586300E" w14:textId="7D0412EE"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Greece, Germany</w:t>
            </w:r>
            <w:r w:rsidR="003957DD" w:rsidRPr="000A4312">
              <w:rPr>
                <w:rFonts w:cstheme="minorHAnsi"/>
                <w:iCs/>
                <w:sz w:val="20"/>
                <w:szCs w:val="20"/>
                <w:vertAlign w:val="superscript"/>
              </w:rPr>
              <w:t>1</w:t>
            </w:r>
          </w:p>
        </w:tc>
        <w:tc>
          <w:tcPr>
            <w:tcW w:w="3147" w:type="dxa"/>
            <w:shd w:val="clear" w:color="auto" w:fill="auto"/>
          </w:tcPr>
          <w:p w14:paraId="07EE4DA6" w14:textId="77777777"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To participate in the Law Enforcement Torch Run for Special Olympics.</w:t>
            </w:r>
          </w:p>
        </w:tc>
        <w:tc>
          <w:tcPr>
            <w:tcW w:w="2753" w:type="dxa"/>
            <w:shd w:val="clear" w:color="auto" w:fill="auto"/>
          </w:tcPr>
          <w:p w14:paraId="5C25947F" w14:textId="77777777"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 xml:space="preserve">Provided a positive opportunity for people living with intellectual disability to connect with police. </w:t>
            </w:r>
          </w:p>
        </w:tc>
      </w:tr>
      <w:tr w:rsidR="004F011B" w:rsidRPr="00783590" w14:paraId="1EC504E5" w14:textId="77777777" w:rsidTr="00D57173">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CC58A5" w14:textId="77777777" w:rsidR="004F011B" w:rsidRPr="000A4312" w:rsidRDefault="004F011B" w:rsidP="00351D2E">
            <w:pPr>
              <w:jc w:val="left"/>
              <w:rPr>
                <w:rFonts w:cstheme="minorHAnsi"/>
                <w:iCs/>
                <w:sz w:val="20"/>
                <w:szCs w:val="20"/>
              </w:rPr>
            </w:pPr>
            <w:r w:rsidRPr="000A4312">
              <w:rPr>
                <w:rFonts w:cstheme="minorHAnsi"/>
                <w:iCs/>
                <w:sz w:val="20"/>
                <w:szCs w:val="20"/>
              </w:rPr>
              <w:t>1 x FO-7</w:t>
            </w:r>
          </w:p>
        </w:tc>
        <w:tc>
          <w:tcPr>
            <w:tcW w:w="1471" w:type="dxa"/>
            <w:shd w:val="clear" w:color="auto" w:fill="auto"/>
          </w:tcPr>
          <w:p w14:paraId="35718064" w14:textId="20572169"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USA</w:t>
            </w:r>
            <w:r w:rsidR="003957DD" w:rsidRPr="000A4312">
              <w:rPr>
                <w:rFonts w:cstheme="minorHAnsi"/>
                <w:iCs/>
                <w:sz w:val="20"/>
                <w:szCs w:val="20"/>
                <w:vertAlign w:val="superscript"/>
              </w:rPr>
              <w:t>1</w:t>
            </w:r>
          </w:p>
        </w:tc>
        <w:tc>
          <w:tcPr>
            <w:tcW w:w="3147" w:type="dxa"/>
            <w:shd w:val="clear" w:color="auto" w:fill="auto"/>
          </w:tcPr>
          <w:p w14:paraId="5E575CFC"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To attend the USA Human Factors in DNA Expert Working Group Meeting.</w:t>
            </w:r>
          </w:p>
        </w:tc>
        <w:tc>
          <w:tcPr>
            <w:tcW w:w="2753" w:type="dxa"/>
            <w:shd w:val="clear" w:color="auto" w:fill="auto"/>
          </w:tcPr>
          <w:p w14:paraId="58971586" w14:textId="489B3BAE"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rPr>
            </w:pPr>
            <w:r w:rsidRPr="000A4312">
              <w:rPr>
                <w:rFonts w:cstheme="minorHAnsi"/>
                <w:iCs/>
                <w:sz w:val="20"/>
                <w:szCs w:val="20"/>
              </w:rPr>
              <w:t xml:space="preserve">Provision of expert input into </w:t>
            </w:r>
            <w:proofErr w:type="spellStart"/>
            <w:proofErr w:type="gramStart"/>
            <w:r w:rsidR="00CB3E1F">
              <w:rPr>
                <w:rFonts w:cstheme="minorHAnsi"/>
                <w:iCs/>
                <w:sz w:val="20"/>
                <w:szCs w:val="20"/>
              </w:rPr>
              <w:t>a</w:t>
            </w:r>
            <w:proofErr w:type="spellEnd"/>
            <w:proofErr w:type="gramEnd"/>
            <w:r w:rsidR="00CB3E1F">
              <w:rPr>
                <w:rFonts w:cstheme="minorHAnsi"/>
                <w:iCs/>
                <w:sz w:val="20"/>
                <w:szCs w:val="20"/>
              </w:rPr>
              <w:t xml:space="preserve"> </w:t>
            </w:r>
            <w:r w:rsidRPr="000A4312">
              <w:rPr>
                <w:rFonts w:cstheme="minorHAnsi"/>
                <w:iCs/>
                <w:sz w:val="20"/>
                <w:szCs w:val="20"/>
              </w:rPr>
              <w:t>international report aimed at improving forensic DNA analysis.</w:t>
            </w:r>
          </w:p>
          <w:p w14:paraId="372197B0"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p>
        </w:tc>
      </w:tr>
      <w:tr w:rsidR="004F011B" w:rsidRPr="00783590" w14:paraId="46A4ED12"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598363" w14:textId="77777777" w:rsidR="004F011B" w:rsidRPr="000A4312" w:rsidRDefault="004F011B" w:rsidP="00351D2E">
            <w:pPr>
              <w:jc w:val="left"/>
              <w:rPr>
                <w:rFonts w:cstheme="minorHAnsi"/>
                <w:iCs/>
                <w:sz w:val="20"/>
                <w:szCs w:val="20"/>
              </w:rPr>
            </w:pPr>
            <w:r w:rsidRPr="000A4312">
              <w:rPr>
                <w:rFonts w:cstheme="minorHAnsi"/>
                <w:iCs/>
                <w:sz w:val="20"/>
                <w:szCs w:val="20"/>
              </w:rPr>
              <w:t>1 x Senior Sergeant</w:t>
            </w:r>
          </w:p>
        </w:tc>
        <w:tc>
          <w:tcPr>
            <w:tcW w:w="1471" w:type="dxa"/>
            <w:shd w:val="clear" w:color="auto" w:fill="auto"/>
          </w:tcPr>
          <w:p w14:paraId="1012174D" w14:textId="49A970D1"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USA</w:t>
            </w:r>
            <w:r w:rsidR="003957DD" w:rsidRPr="000A4312">
              <w:rPr>
                <w:rFonts w:cstheme="minorHAnsi"/>
                <w:iCs/>
                <w:sz w:val="20"/>
                <w:szCs w:val="20"/>
                <w:vertAlign w:val="superscript"/>
              </w:rPr>
              <w:t>1</w:t>
            </w:r>
          </w:p>
        </w:tc>
        <w:tc>
          <w:tcPr>
            <w:tcW w:w="3147" w:type="dxa"/>
            <w:shd w:val="clear" w:color="auto" w:fill="auto"/>
          </w:tcPr>
          <w:p w14:paraId="2114B081" w14:textId="77777777"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To participate in Conduct of Crowded Places Protective Security US Study Tour.</w:t>
            </w:r>
          </w:p>
        </w:tc>
        <w:tc>
          <w:tcPr>
            <w:tcW w:w="2753" w:type="dxa"/>
            <w:shd w:val="clear" w:color="auto" w:fill="auto"/>
          </w:tcPr>
          <w:p w14:paraId="31C3FBF0" w14:textId="77777777"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color w:val="000000"/>
                <w:sz w:val="20"/>
                <w:szCs w:val="20"/>
              </w:rPr>
            </w:pPr>
            <w:r w:rsidRPr="000A4312">
              <w:rPr>
                <w:rFonts w:cstheme="minorHAnsi"/>
                <w:iCs/>
                <w:color w:val="000000"/>
                <w:sz w:val="20"/>
                <w:szCs w:val="20"/>
              </w:rPr>
              <w:t xml:space="preserve">Inform strategy and enhancement of </w:t>
            </w:r>
            <w:r w:rsidRPr="000A4312">
              <w:rPr>
                <w:rFonts w:cstheme="minorHAnsi"/>
                <w:iCs/>
                <w:sz w:val="20"/>
                <w:szCs w:val="20"/>
              </w:rPr>
              <w:t xml:space="preserve">Australia New Zealand Counter-Terrorism Committee (ANZCTC) </w:t>
            </w:r>
            <w:r w:rsidRPr="000A4312">
              <w:rPr>
                <w:rFonts w:cstheme="minorHAnsi"/>
                <w:iCs/>
                <w:color w:val="000000"/>
                <w:sz w:val="20"/>
                <w:szCs w:val="20"/>
              </w:rPr>
              <w:t>crowded places capability.</w:t>
            </w:r>
          </w:p>
        </w:tc>
      </w:tr>
      <w:tr w:rsidR="004F011B" w:rsidRPr="00783590" w14:paraId="2ED40028" w14:textId="77777777" w:rsidTr="00D57173">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279EEF" w14:textId="77777777" w:rsidR="004F011B" w:rsidRPr="000A4312" w:rsidRDefault="004F011B" w:rsidP="00351D2E">
            <w:pPr>
              <w:jc w:val="left"/>
              <w:rPr>
                <w:rFonts w:cstheme="minorHAnsi"/>
                <w:iCs/>
                <w:sz w:val="20"/>
                <w:szCs w:val="20"/>
              </w:rPr>
            </w:pPr>
            <w:r w:rsidRPr="000A4312">
              <w:rPr>
                <w:rFonts w:cstheme="minorHAnsi"/>
                <w:iCs/>
                <w:sz w:val="20"/>
                <w:szCs w:val="20"/>
              </w:rPr>
              <w:t>1 x Deputy Secretary</w:t>
            </w:r>
          </w:p>
        </w:tc>
        <w:tc>
          <w:tcPr>
            <w:tcW w:w="1471" w:type="dxa"/>
            <w:shd w:val="clear" w:color="auto" w:fill="auto"/>
          </w:tcPr>
          <w:p w14:paraId="4B091708"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Bangladesh</w:t>
            </w:r>
          </w:p>
        </w:tc>
        <w:tc>
          <w:tcPr>
            <w:tcW w:w="3147" w:type="dxa"/>
            <w:shd w:val="clear" w:color="auto" w:fill="auto"/>
          </w:tcPr>
          <w:p w14:paraId="36C57070"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 xml:space="preserve">Inspection of Victoria Police uniform supplier </w:t>
            </w:r>
            <w:proofErr w:type="spellStart"/>
            <w:r w:rsidRPr="000A4312">
              <w:rPr>
                <w:rFonts w:cstheme="minorHAnsi"/>
                <w:iCs/>
                <w:sz w:val="20"/>
                <w:szCs w:val="20"/>
              </w:rPr>
              <w:t>WorkWear</w:t>
            </w:r>
            <w:proofErr w:type="spellEnd"/>
            <w:r w:rsidRPr="000A4312">
              <w:rPr>
                <w:rFonts w:cstheme="minorHAnsi"/>
                <w:iCs/>
                <w:sz w:val="20"/>
                <w:szCs w:val="20"/>
              </w:rPr>
              <w:t xml:space="preserve"> Group's manufacturing facilities.</w:t>
            </w:r>
          </w:p>
        </w:tc>
        <w:tc>
          <w:tcPr>
            <w:tcW w:w="2753" w:type="dxa"/>
            <w:shd w:val="clear" w:color="auto" w:fill="auto"/>
          </w:tcPr>
          <w:p w14:paraId="4F774D0E" w14:textId="570E795C"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rPr>
            </w:pPr>
            <w:r w:rsidRPr="000A4312">
              <w:rPr>
                <w:rFonts w:cstheme="minorHAnsi"/>
                <w:iCs/>
                <w:color w:val="000000"/>
                <w:sz w:val="20"/>
                <w:szCs w:val="20"/>
              </w:rPr>
              <w:t>Ensuring supplier compliance with ethical sourcing contractual obligations</w:t>
            </w:r>
            <w:r w:rsidR="005E5587" w:rsidRPr="000A4312">
              <w:rPr>
                <w:rFonts w:cstheme="minorHAnsi"/>
                <w:iCs/>
                <w:color w:val="000000"/>
                <w:sz w:val="20"/>
                <w:szCs w:val="20"/>
              </w:rPr>
              <w:t>.</w:t>
            </w:r>
          </w:p>
        </w:tc>
      </w:tr>
      <w:tr w:rsidR="004F011B" w:rsidRPr="00783590" w14:paraId="2A58F745"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16D1DB" w14:textId="77777777" w:rsidR="004F011B" w:rsidRPr="000A4312" w:rsidRDefault="004F011B" w:rsidP="00351D2E">
            <w:pPr>
              <w:jc w:val="left"/>
              <w:rPr>
                <w:rFonts w:cstheme="minorHAnsi"/>
                <w:iCs/>
                <w:sz w:val="20"/>
                <w:szCs w:val="20"/>
              </w:rPr>
            </w:pPr>
            <w:r w:rsidRPr="000A4312">
              <w:rPr>
                <w:rFonts w:cstheme="minorHAnsi"/>
                <w:iCs/>
                <w:sz w:val="20"/>
                <w:szCs w:val="20"/>
              </w:rPr>
              <w:lastRenderedPageBreak/>
              <w:t>1 x Sergeant</w:t>
            </w:r>
          </w:p>
          <w:p w14:paraId="047D7170" w14:textId="77777777" w:rsidR="004F011B" w:rsidRPr="000A4312" w:rsidRDefault="004F011B" w:rsidP="00351D2E">
            <w:pPr>
              <w:jc w:val="left"/>
              <w:rPr>
                <w:rFonts w:cstheme="minorHAnsi"/>
                <w:iCs/>
                <w:sz w:val="20"/>
                <w:szCs w:val="20"/>
              </w:rPr>
            </w:pPr>
          </w:p>
          <w:p w14:paraId="5B7595FA" w14:textId="77777777" w:rsidR="004F011B" w:rsidRPr="000A4312" w:rsidRDefault="004F011B" w:rsidP="00351D2E">
            <w:pPr>
              <w:jc w:val="left"/>
              <w:rPr>
                <w:rFonts w:cstheme="minorHAnsi"/>
                <w:iCs/>
                <w:sz w:val="20"/>
                <w:szCs w:val="20"/>
              </w:rPr>
            </w:pPr>
            <w:r w:rsidRPr="000A4312">
              <w:rPr>
                <w:rFonts w:cstheme="minorHAnsi"/>
                <w:iCs/>
                <w:sz w:val="20"/>
                <w:szCs w:val="20"/>
              </w:rPr>
              <w:t>1 x Acting Sergeant</w:t>
            </w:r>
          </w:p>
          <w:p w14:paraId="49076BD1" w14:textId="77777777" w:rsidR="004F011B" w:rsidRPr="000A4312" w:rsidRDefault="004F011B" w:rsidP="00351D2E">
            <w:pPr>
              <w:jc w:val="left"/>
              <w:rPr>
                <w:rFonts w:cstheme="minorHAnsi"/>
                <w:iCs/>
                <w:sz w:val="20"/>
                <w:szCs w:val="20"/>
              </w:rPr>
            </w:pPr>
          </w:p>
          <w:p w14:paraId="3CBFFC28" w14:textId="77777777" w:rsidR="004F011B" w:rsidRPr="000A4312" w:rsidRDefault="004F011B" w:rsidP="00351D2E">
            <w:pPr>
              <w:jc w:val="left"/>
              <w:rPr>
                <w:rFonts w:cstheme="minorHAnsi"/>
                <w:iCs/>
                <w:sz w:val="20"/>
                <w:szCs w:val="20"/>
              </w:rPr>
            </w:pPr>
            <w:r w:rsidRPr="000A4312">
              <w:rPr>
                <w:rFonts w:cstheme="minorHAnsi"/>
                <w:iCs/>
                <w:sz w:val="20"/>
                <w:szCs w:val="20"/>
              </w:rPr>
              <w:t>1 x Leading Senior Constable</w:t>
            </w:r>
          </w:p>
          <w:p w14:paraId="2C394C18" w14:textId="77777777" w:rsidR="004F011B" w:rsidRPr="000A4312" w:rsidRDefault="004F011B" w:rsidP="00351D2E">
            <w:pPr>
              <w:jc w:val="left"/>
              <w:rPr>
                <w:rFonts w:cstheme="minorHAnsi"/>
                <w:iCs/>
                <w:sz w:val="20"/>
                <w:szCs w:val="20"/>
              </w:rPr>
            </w:pPr>
          </w:p>
          <w:p w14:paraId="2D290C16" w14:textId="77777777" w:rsidR="004F011B" w:rsidRPr="000A4312" w:rsidRDefault="004F011B" w:rsidP="00351D2E">
            <w:pPr>
              <w:jc w:val="left"/>
              <w:rPr>
                <w:rFonts w:cstheme="minorHAnsi"/>
                <w:iCs/>
                <w:sz w:val="20"/>
                <w:szCs w:val="20"/>
              </w:rPr>
            </w:pPr>
            <w:r w:rsidRPr="000A4312">
              <w:rPr>
                <w:rFonts w:cstheme="minorHAnsi"/>
                <w:iCs/>
                <w:sz w:val="20"/>
                <w:szCs w:val="20"/>
              </w:rPr>
              <w:t>1 x Senior Constable</w:t>
            </w:r>
          </w:p>
        </w:tc>
        <w:tc>
          <w:tcPr>
            <w:tcW w:w="1471" w:type="dxa"/>
            <w:shd w:val="clear" w:color="auto" w:fill="auto"/>
          </w:tcPr>
          <w:p w14:paraId="1AC179E4" w14:textId="0459DA32"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P</w:t>
            </w:r>
            <w:r w:rsidR="003957DD" w:rsidRPr="000A4312">
              <w:rPr>
                <w:rFonts w:cstheme="minorHAnsi"/>
                <w:iCs/>
                <w:sz w:val="20"/>
                <w:szCs w:val="20"/>
              </w:rPr>
              <w:t xml:space="preserve">apua </w:t>
            </w:r>
            <w:r w:rsidRPr="000A4312">
              <w:rPr>
                <w:rFonts w:cstheme="minorHAnsi"/>
                <w:iCs/>
                <w:sz w:val="20"/>
                <w:szCs w:val="20"/>
              </w:rPr>
              <w:t>N</w:t>
            </w:r>
            <w:r w:rsidR="003957DD" w:rsidRPr="000A4312">
              <w:rPr>
                <w:rFonts w:cstheme="minorHAnsi"/>
                <w:iCs/>
                <w:sz w:val="20"/>
                <w:szCs w:val="20"/>
              </w:rPr>
              <w:t xml:space="preserve">ew </w:t>
            </w:r>
            <w:r w:rsidRPr="000A4312">
              <w:rPr>
                <w:rFonts w:cstheme="minorHAnsi"/>
                <w:iCs/>
                <w:sz w:val="20"/>
                <w:szCs w:val="20"/>
              </w:rPr>
              <w:t>G</w:t>
            </w:r>
            <w:r w:rsidR="003957DD" w:rsidRPr="000A4312">
              <w:rPr>
                <w:rFonts w:cstheme="minorHAnsi"/>
                <w:iCs/>
                <w:sz w:val="20"/>
                <w:szCs w:val="20"/>
              </w:rPr>
              <w:t>uinea</w:t>
            </w:r>
            <w:r w:rsidR="003957DD" w:rsidRPr="000A4312">
              <w:rPr>
                <w:rFonts w:cstheme="minorHAnsi"/>
                <w:iCs/>
                <w:sz w:val="20"/>
                <w:szCs w:val="20"/>
                <w:vertAlign w:val="superscript"/>
              </w:rPr>
              <w:t>1</w:t>
            </w:r>
          </w:p>
        </w:tc>
        <w:tc>
          <w:tcPr>
            <w:tcW w:w="3147" w:type="dxa"/>
            <w:shd w:val="clear" w:color="auto" w:fill="auto"/>
          </w:tcPr>
          <w:p w14:paraId="0B6DE7C3" w14:textId="48607BFF"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To support the Geelong Youth Engagement Program’s Kokoda Track</w:t>
            </w:r>
            <w:r w:rsidR="005E5587" w:rsidRPr="000A4312">
              <w:rPr>
                <w:rFonts w:cstheme="minorHAnsi"/>
                <w:iCs/>
                <w:sz w:val="20"/>
                <w:szCs w:val="20"/>
              </w:rPr>
              <w:t>.</w:t>
            </w:r>
          </w:p>
        </w:tc>
        <w:tc>
          <w:tcPr>
            <w:tcW w:w="2753" w:type="dxa"/>
            <w:shd w:val="clear" w:color="auto" w:fill="auto"/>
          </w:tcPr>
          <w:p w14:paraId="1260E5B4" w14:textId="26FF1D4B" w:rsidR="004F011B" w:rsidRPr="000A4312" w:rsidRDefault="00512715" w:rsidP="00351D2E">
            <w:pPr>
              <w:jc w:val="left"/>
              <w:cnfStyle w:val="000000010000" w:firstRow="0" w:lastRow="0" w:firstColumn="0" w:lastColumn="0" w:oddVBand="0" w:evenVBand="0" w:oddHBand="0" w:evenHBand="1" w:firstRowFirstColumn="0" w:firstRowLastColumn="0" w:lastRowFirstColumn="0" w:lastRowLastColumn="0"/>
              <w:rPr>
                <w:rFonts w:cstheme="minorHAnsi"/>
                <w:iCs/>
                <w:color w:val="000000"/>
                <w:sz w:val="20"/>
                <w:szCs w:val="20"/>
              </w:rPr>
            </w:pPr>
            <w:r w:rsidRPr="00740642">
              <w:rPr>
                <w:rFonts w:cstheme="minorHAnsi"/>
                <w:color w:val="000000"/>
                <w:sz w:val="20"/>
                <w:szCs w:val="20"/>
              </w:rPr>
              <w:t>R</w:t>
            </w:r>
            <w:r w:rsidR="004F011B" w:rsidRPr="0088228F">
              <w:rPr>
                <w:rFonts w:cstheme="minorHAnsi"/>
                <w:color w:val="000000"/>
                <w:sz w:val="20"/>
                <w:szCs w:val="20"/>
              </w:rPr>
              <w:t>elationship</w:t>
            </w:r>
            <w:r w:rsidR="00E75FED" w:rsidRPr="0088228F">
              <w:rPr>
                <w:rFonts w:cstheme="minorHAnsi"/>
                <w:color w:val="000000"/>
                <w:sz w:val="20"/>
                <w:szCs w:val="20"/>
              </w:rPr>
              <w:t xml:space="preserve"> building </w:t>
            </w:r>
            <w:r w:rsidR="004F011B" w:rsidRPr="0088228F">
              <w:rPr>
                <w:rFonts w:cstheme="minorHAnsi"/>
                <w:color w:val="000000"/>
                <w:sz w:val="20"/>
                <w:szCs w:val="20"/>
              </w:rPr>
              <w:t xml:space="preserve">and </w:t>
            </w:r>
            <w:r w:rsidR="0013763C" w:rsidRPr="00740642">
              <w:rPr>
                <w:rFonts w:cstheme="minorHAnsi"/>
                <w:color w:val="000000"/>
                <w:sz w:val="20"/>
                <w:szCs w:val="20"/>
              </w:rPr>
              <w:t xml:space="preserve">promoting </w:t>
            </w:r>
            <w:r w:rsidR="004F011B" w:rsidRPr="0088228F">
              <w:rPr>
                <w:rFonts w:cstheme="minorHAnsi"/>
                <w:color w:val="000000"/>
                <w:sz w:val="20"/>
                <w:szCs w:val="20"/>
              </w:rPr>
              <w:t>positive pathways for ‘at risk’ youths.</w:t>
            </w:r>
          </w:p>
        </w:tc>
      </w:tr>
      <w:tr w:rsidR="004F011B" w:rsidRPr="00783590" w14:paraId="2B95874A" w14:textId="77777777" w:rsidTr="00D57173">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12D37B" w14:textId="77777777" w:rsidR="004F011B" w:rsidRPr="000A4312" w:rsidRDefault="004F011B" w:rsidP="00351D2E">
            <w:pPr>
              <w:jc w:val="left"/>
              <w:rPr>
                <w:rFonts w:cstheme="minorHAnsi"/>
                <w:iCs/>
                <w:sz w:val="20"/>
                <w:szCs w:val="20"/>
              </w:rPr>
            </w:pPr>
            <w:r w:rsidRPr="000A4312">
              <w:rPr>
                <w:rFonts w:cstheme="minorHAnsi"/>
                <w:iCs/>
                <w:sz w:val="20"/>
                <w:szCs w:val="20"/>
              </w:rPr>
              <w:t>1 x Detective Senior Sergeant</w:t>
            </w:r>
          </w:p>
        </w:tc>
        <w:tc>
          <w:tcPr>
            <w:tcW w:w="1471" w:type="dxa"/>
            <w:shd w:val="clear" w:color="auto" w:fill="auto"/>
          </w:tcPr>
          <w:p w14:paraId="1747DF1E" w14:textId="06146298"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Singapore</w:t>
            </w:r>
            <w:r w:rsidR="003957DD" w:rsidRPr="000A4312">
              <w:rPr>
                <w:rFonts w:cstheme="minorHAnsi"/>
                <w:iCs/>
                <w:sz w:val="20"/>
                <w:szCs w:val="20"/>
                <w:vertAlign w:val="superscript"/>
              </w:rPr>
              <w:t>1</w:t>
            </w:r>
          </w:p>
        </w:tc>
        <w:tc>
          <w:tcPr>
            <w:tcW w:w="3147" w:type="dxa"/>
            <w:shd w:val="clear" w:color="auto" w:fill="auto"/>
          </w:tcPr>
          <w:p w14:paraId="3B4735AD"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To research the impacts of Artificial Intelligence on policing, as part of the Tynan-Eyre Scholarship.</w:t>
            </w:r>
          </w:p>
        </w:tc>
        <w:tc>
          <w:tcPr>
            <w:tcW w:w="2753" w:type="dxa"/>
            <w:shd w:val="clear" w:color="auto" w:fill="auto"/>
          </w:tcPr>
          <w:p w14:paraId="35E2F508"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rPr>
            </w:pPr>
            <w:r w:rsidRPr="000A4312">
              <w:rPr>
                <w:rFonts w:cstheme="minorHAnsi"/>
                <w:iCs/>
                <w:color w:val="000000"/>
                <w:sz w:val="20"/>
                <w:szCs w:val="20"/>
              </w:rPr>
              <w:t xml:space="preserve">Undertake research on the topic of </w:t>
            </w:r>
            <w:r w:rsidRPr="000A4312">
              <w:rPr>
                <w:rFonts w:cstheme="minorHAnsi"/>
                <w:iCs/>
                <w:sz w:val="20"/>
                <w:szCs w:val="20"/>
              </w:rPr>
              <w:t>Artificial Intelligence, its impacts on policing, at risk community groups and the broader Victorian community.</w:t>
            </w:r>
          </w:p>
          <w:p w14:paraId="5EDEFCCF"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rPr>
            </w:pPr>
          </w:p>
        </w:tc>
      </w:tr>
      <w:tr w:rsidR="004F011B" w:rsidRPr="00783590" w14:paraId="3252931C"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73DF8D" w14:textId="77777777" w:rsidR="004F011B" w:rsidRPr="000A4312" w:rsidRDefault="004F011B" w:rsidP="00351D2E">
            <w:pPr>
              <w:jc w:val="left"/>
              <w:rPr>
                <w:rFonts w:cstheme="minorHAnsi"/>
                <w:iCs/>
                <w:sz w:val="20"/>
                <w:szCs w:val="20"/>
              </w:rPr>
            </w:pPr>
            <w:r w:rsidRPr="000A4312">
              <w:rPr>
                <w:rFonts w:cstheme="minorHAnsi"/>
                <w:iCs/>
                <w:sz w:val="20"/>
                <w:szCs w:val="20"/>
              </w:rPr>
              <w:t>1 x VPS6</w:t>
            </w:r>
          </w:p>
        </w:tc>
        <w:tc>
          <w:tcPr>
            <w:tcW w:w="1471" w:type="dxa"/>
            <w:shd w:val="clear" w:color="auto" w:fill="auto"/>
          </w:tcPr>
          <w:p w14:paraId="5253EA81" w14:textId="57171E0F"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Italy</w:t>
            </w:r>
            <w:r w:rsidR="003957DD" w:rsidRPr="000A4312">
              <w:rPr>
                <w:rFonts w:cstheme="minorHAnsi"/>
                <w:iCs/>
                <w:sz w:val="20"/>
                <w:szCs w:val="20"/>
                <w:vertAlign w:val="superscript"/>
              </w:rPr>
              <w:t>1</w:t>
            </w:r>
          </w:p>
        </w:tc>
        <w:tc>
          <w:tcPr>
            <w:tcW w:w="3147" w:type="dxa"/>
            <w:shd w:val="clear" w:color="auto" w:fill="auto"/>
          </w:tcPr>
          <w:p w14:paraId="78583F3C" w14:textId="77777777"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 xml:space="preserve">To present at the Centre for Behavioural Science and </w:t>
            </w:r>
            <w:proofErr w:type="spellStart"/>
            <w:r w:rsidRPr="000A4312">
              <w:rPr>
                <w:rFonts w:cstheme="minorHAnsi"/>
                <w:iCs/>
                <w:sz w:val="20"/>
                <w:szCs w:val="20"/>
              </w:rPr>
              <w:t>Forensicare</w:t>
            </w:r>
            <w:proofErr w:type="spellEnd"/>
            <w:r w:rsidRPr="000A4312">
              <w:rPr>
                <w:rFonts w:cstheme="minorHAnsi"/>
                <w:iCs/>
                <w:sz w:val="20"/>
                <w:szCs w:val="20"/>
              </w:rPr>
              <w:t xml:space="preserve"> ‘Stronger Trajectories, Safer Communities’ 2023 Prato conference on the Embedded Youth Outreach Program. </w:t>
            </w:r>
          </w:p>
          <w:p w14:paraId="6C7EE1F9" w14:textId="77777777"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p>
          <w:p w14:paraId="5AAFECFD" w14:textId="77777777"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p>
        </w:tc>
        <w:tc>
          <w:tcPr>
            <w:tcW w:w="2753" w:type="dxa"/>
            <w:shd w:val="clear" w:color="auto" w:fill="auto"/>
          </w:tcPr>
          <w:p w14:paraId="2A239687" w14:textId="77777777" w:rsidR="004F011B" w:rsidRPr="000A4312" w:rsidRDefault="004F011B" w:rsidP="00351D2E">
            <w:pPr>
              <w:spacing w:before="120" w:after="30"/>
              <w:jc w:val="left"/>
              <w:cnfStyle w:val="000000010000" w:firstRow="0" w:lastRow="0" w:firstColumn="0" w:lastColumn="0" w:oddVBand="0" w:evenVBand="0" w:oddHBand="0" w:evenHBand="1" w:firstRowFirstColumn="0" w:firstRowLastColumn="0" w:lastRowFirstColumn="0" w:lastRowLastColumn="0"/>
              <w:rPr>
                <w:rFonts w:cstheme="minorHAnsi"/>
                <w:iCs/>
                <w:color w:val="000000"/>
                <w:sz w:val="20"/>
                <w:szCs w:val="20"/>
              </w:rPr>
            </w:pPr>
            <w:r w:rsidRPr="000A4312">
              <w:rPr>
                <w:rFonts w:cstheme="minorHAnsi"/>
                <w:iCs/>
                <w:sz w:val="20"/>
                <w:szCs w:val="20"/>
              </w:rPr>
              <w:t xml:space="preserve">International collaboration and sharing </w:t>
            </w:r>
            <w:r w:rsidRPr="000A4312">
              <w:rPr>
                <w:rFonts w:cstheme="minorHAnsi"/>
                <w:iCs/>
                <w:color w:val="000000"/>
                <w:sz w:val="20"/>
                <w:szCs w:val="20"/>
              </w:rPr>
              <w:t>of knowledge for the development of strategic solutions to youth offending and preventative strategies.</w:t>
            </w:r>
          </w:p>
        </w:tc>
      </w:tr>
      <w:tr w:rsidR="004F011B" w:rsidRPr="00783590" w14:paraId="287AB0F4" w14:textId="77777777" w:rsidTr="00D57173">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E25963" w14:textId="77777777" w:rsidR="004F011B" w:rsidRPr="000A4312" w:rsidRDefault="004F011B" w:rsidP="00351D2E">
            <w:pPr>
              <w:jc w:val="left"/>
              <w:rPr>
                <w:rFonts w:cstheme="minorHAnsi"/>
                <w:iCs/>
                <w:sz w:val="20"/>
                <w:szCs w:val="20"/>
              </w:rPr>
            </w:pPr>
            <w:r w:rsidRPr="000A4312">
              <w:rPr>
                <w:rFonts w:cstheme="minorHAnsi"/>
                <w:iCs/>
                <w:sz w:val="20"/>
                <w:szCs w:val="20"/>
              </w:rPr>
              <w:t>1 x VPS6</w:t>
            </w:r>
          </w:p>
        </w:tc>
        <w:tc>
          <w:tcPr>
            <w:tcW w:w="1471" w:type="dxa"/>
            <w:shd w:val="clear" w:color="auto" w:fill="auto"/>
          </w:tcPr>
          <w:p w14:paraId="1A8BF7FE"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France</w:t>
            </w:r>
          </w:p>
        </w:tc>
        <w:tc>
          <w:tcPr>
            <w:tcW w:w="3147" w:type="dxa"/>
            <w:shd w:val="clear" w:color="auto" w:fill="auto"/>
          </w:tcPr>
          <w:p w14:paraId="06B59AA0"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To attend the International Committee of Sex Offender Registries Annual Forum.</w:t>
            </w:r>
          </w:p>
        </w:tc>
        <w:tc>
          <w:tcPr>
            <w:tcW w:w="2753" w:type="dxa"/>
            <w:shd w:val="clear" w:color="auto" w:fill="auto"/>
          </w:tcPr>
          <w:p w14:paraId="7FF9AD4F"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rPr>
            </w:pPr>
            <w:r w:rsidRPr="000A4312">
              <w:rPr>
                <w:rFonts w:cstheme="minorHAnsi"/>
                <w:iCs/>
                <w:sz w:val="20"/>
                <w:szCs w:val="20"/>
              </w:rPr>
              <w:t xml:space="preserve">International collaboration and knowledge sharing of </w:t>
            </w:r>
            <w:r w:rsidRPr="000A4312">
              <w:rPr>
                <w:rFonts w:cstheme="minorHAnsi"/>
                <w:iCs/>
                <w:color w:val="000000"/>
                <w:sz w:val="20"/>
                <w:szCs w:val="20"/>
              </w:rPr>
              <w:t>technological automation of Sex Offenders Registries and the management of High-Risk Offenders.</w:t>
            </w:r>
          </w:p>
        </w:tc>
      </w:tr>
      <w:tr w:rsidR="004F011B" w:rsidRPr="00783590" w14:paraId="36594E8C"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429F782" w14:textId="5F0FC8F0" w:rsidR="00122C4C" w:rsidRDefault="00122C4C">
            <w:pPr>
              <w:jc w:val="left"/>
              <w:rPr>
                <w:rFonts w:cstheme="minorHAnsi"/>
                <w:iCs/>
                <w:sz w:val="20"/>
                <w:szCs w:val="20"/>
              </w:rPr>
            </w:pPr>
            <w:r w:rsidRPr="000A4312">
              <w:rPr>
                <w:rFonts w:cstheme="minorHAnsi"/>
                <w:iCs/>
                <w:sz w:val="20"/>
                <w:szCs w:val="20"/>
              </w:rPr>
              <w:t>1 x Inspector</w:t>
            </w:r>
          </w:p>
          <w:p w14:paraId="195CB63A" w14:textId="77777777" w:rsidR="0097422D" w:rsidRDefault="0097422D" w:rsidP="00351D2E">
            <w:pPr>
              <w:jc w:val="left"/>
              <w:rPr>
                <w:rFonts w:cstheme="minorHAnsi"/>
                <w:iCs/>
                <w:sz w:val="20"/>
                <w:szCs w:val="20"/>
              </w:rPr>
            </w:pPr>
          </w:p>
          <w:p w14:paraId="378C14C4" w14:textId="75F028DE" w:rsidR="004F011B" w:rsidRPr="000A4312" w:rsidRDefault="004F011B" w:rsidP="00351D2E">
            <w:pPr>
              <w:jc w:val="left"/>
              <w:rPr>
                <w:rFonts w:cstheme="minorHAnsi"/>
                <w:iCs/>
                <w:sz w:val="20"/>
                <w:szCs w:val="20"/>
              </w:rPr>
            </w:pPr>
            <w:r w:rsidRPr="000A4312">
              <w:rPr>
                <w:rFonts w:cstheme="minorHAnsi"/>
                <w:iCs/>
                <w:sz w:val="20"/>
                <w:szCs w:val="20"/>
              </w:rPr>
              <w:t>2 x Sergeants</w:t>
            </w:r>
          </w:p>
        </w:tc>
        <w:tc>
          <w:tcPr>
            <w:tcW w:w="1471" w:type="dxa"/>
            <w:shd w:val="clear" w:color="auto" w:fill="auto"/>
          </w:tcPr>
          <w:p w14:paraId="140580A4" w14:textId="77777777"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USA</w:t>
            </w:r>
          </w:p>
        </w:tc>
        <w:tc>
          <w:tcPr>
            <w:tcW w:w="3147" w:type="dxa"/>
            <w:shd w:val="clear" w:color="auto" w:fill="auto"/>
          </w:tcPr>
          <w:p w14:paraId="3224DA76" w14:textId="1A8AA55E"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 xml:space="preserve">To participate in the FBI Combat Shooting Instructors Development Course; </w:t>
            </w:r>
            <w:r w:rsidR="00E213EB">
              <w:rPr>
                <w:rFonts w:cstheme="minorHAnsi"/>
                <w:iCs/>
                <w:sz w:val="20"/>
                <w:szCs w:val="20"/>
              </w:rPr>
              <w:t>oversight the</w:t>
            </w:r>
            <w:r w:rsidRPr="000A4312">
              <w:rPr>
                <w:rFonts w:cstheme="minorHAnsi"/>
                <w:iCs/>
                <w:sz w:val="20"/>
                <w:szCs w:val="20"/>
              </w:rPr>
              <w:t xml:space="preserve"> evaluat</w:t>
            </w:r>
            <w:r w:rsidR="00E213EB">
              <w:rPr>
                <w:rFonts w:cstheme="minorHAnsi"/>
                <w:iCs/>
                <w:sz w:val="20"/>
                <w:szCs w:val="20"/>
              </w:rPr>
              <w:t xml:space="preserve">ion </w:t>
            </w:r>
            <w:r w:rsidR="002E2A92">
              <w:rPr>
                <w:rFonts w:cstheme="minorHAnsi"/>
                <w:iCs/>
                <w:sz w:val="20"/>
                <w:szCs w:val="20"/>
              </w:rPr>
              <w:t xml:space="preserve">of </w:t>
            </w:r>
            <w:r w:rsidR="002E2A92" w:rsidRPr="000A4312">
              <w:rPr>
                <w:rFonts w:cstheme="minorHAnsi"/>
                <w:iCs/>
                <w:sz w:val="20"/>
                <w:szCs w:val="20"/>
              </w:rPr>
              <w:t>handgun</w:t>
            </w:r>
            <w:r w:rsidRPr="000A4312">
              <w:rPr>
                <w:rFonts w:cstheme="minorHAnsi"/>
                <w:iCs/>
                <w:sz w:val="20"/>
                <w:szCs w:val="20"/>
              </w:rPr>
              <w:t xml:space="preserve"> replacement options for the Special Operations Group and engagement with the FBI Hostage Rescue Team.</w:t>
            </w:r>
          </w:p>
        </w:tc>
        <w:tc>
          <w:tcPr>
            <w:tcW w:w="2753" w:type="dxa"/>
            <w:shd w:val="clear" w:color="auto" w:fill="auto"/>
          </w:tcPr>
          <w:p w14:paraId="4ADDB443" w14:textId="33012D36" w:rsidR="004F011B" w:rsidRPr="000A4312" w:rsidRDefault="00122C4C" w:rsidP="00351D2E">
            <w:pPr>
              <w:jc w:val="left"/>
              <w:cnfStyle w:val="000000010000" w:firstRow="0" w:lastRow="0" w:firstColumn="0" w:lastColumn="0" w:oddVBand="0" w:evenVBand="0" w:oddHBand="0" w:evenHBand="1" w:firstRowFirstColumn="0" w:firstRowLastColumn="0" w:lastRowFirstColumn="0" w:lastRowLastColumn="0"/>
              <w:rPr>
                <w:rFonts w:cstheme="minorHAnsi"/>
                <w:iCs/>
                <w:color w:val="000000"/>
                <w:sz w:val="20"/>
                <w:szCs w:val="20"/>
              </w:rPr>
            </w:pPr>
            <w:r>
              <w:rPr>
                <w:rFonts w:cstheme="minorHAnsi"/>
                <w:iCs/>
                <w:color w:val="000000"/>
                <w:sz w:val="20"/>
                <w:szCs w:val="20"/>
              </w:rPr>
              <w:t>S</w:t>
            </w:r>
            <w:r w:rsidR="004F011B" w:rsidRPr="000A4312">
              <w:rPr>
                <w:rFonts w:cstheme="minorHAnsi"/>
                <w:iCs/>
                <w:color w:val="000000"/>
                <w:sz w:val="20"/>
                <w:szCs w:val="20"/>
              </w:rPr>
              <w:t>trengthen</w:t>
            </w:r>
            <w:r w:rsidR="006B4CD7">
              <w:rPr>
                <w:rFonts w:cstheme="minorHAnsi"/>
                <w:iCs/>
                <w:color w:val="000000"/>
                <w:sz w:val="20"/>
                <w:szCs w:val="20"/>
              </w:rPr>
              <w:t>ed</w:t>
            </w:r>
            <w:r w:rsidR="004F011B" w:rsidRPr="000A4312">
              <w:rPr>
                <w:rFonts w:cstheme="minorHAnsi"/>
                <w:iCs/>
                <w:color w:val="000000"/>
                <w:sz w:val="20"/>
                <w:szCs w:val="20"/>
              </w:rPr>
              <w:t xml:space="preserve"> firearms instructor skills for the Special Operations </w:t>
            </w:r>
            <w:r w:rsidR="002E2A92" w:rsidRPr="000A4312">
              <w:rPr>
                <w:rFonts w:cstheme="minorHAnsi"/>
                <w:iCs/>
                <w:color w:val="000000"/>
                <w:sz w:val="20"/>
                <w:szCs w:val="20"/>
              </w:rPr>
              <w:t>Group</w:t>
            </w:r>
            <w:r w:rsidR="002E2A92">
              <w:rPr>
                <w:rFonts w:cstheme="minorHAnsi"/>
                <w:iCs/>
                <w:color w:val="000000"/>
                <w:sz w:val="20"/>
                <w:szCs w:val="20"/>
              </w:rPr>
              <w:t xml:space="preserve">, </w:t>
            </w:r>
            <w:r w:rsidR="002E2A92" w:rsidRPr="000A4312">
              <w:rPr>
                <w:rFonts w:cstheme="minorHAnsi"/>
                <w:iCs/>
                <w:color w:val="000000"/>
                <w:sz w:val="20"/>
                <w:szCs w:val="20"/>
              </w:rPr>
              <w:t>assessment</w:t>
            </w:r>
            <w:r w:rsidR="004F011B" w:rsidRPr="000A4312">
              <w:rPr>
                <w:rFonts w:cstheme="minorHAnsi"/>
                <w:iCs/>
                <w:color w:val="000000"/>
                <w:sz w:val="20"/>
                <w:szCs w:val="20"/>
              </w:rPr>
              <w:t xml:space="preserve"> of viable </w:t>
            </w:r>
            <w:r w:rsidR="006B4CD7">
              <w:rPr>
                <w:rFonts w:cstheme="minorHAnsi"/>
                <w:iCs/>
                <w:color w:val="000000"/>
                <w:sz w:val="20"/>
                <w:szCs w:val="20"/>
              </w:rPr>
              <w:t>h</w:t>
            </w:r>
            <w:r w:rsidR="004F011B" w:rsidRPr="000A4312">
              <w:rPr>
                <w:rFonts w:cstheme="minorHAnsi"/>
                <w:iCs/>
                <w:color w:val="000000"/>
                <w:sz w:val="20"/>
                <w:szCs w:val="20"/>
              </w:rPr>
              <w:t>andgun replacement options for the Special Operations Group</w:t>
            </w:r>
            <w:r w:rsidR="000D34BA">
              <w:rPr>
                <w:rFonts w:cstheme="minorHAnsi"/>
                <w:iCs/>
                <w:color w:val="000000"/>
                <w:sz w:val="20"/>
                <w:szCs w:val="20"/>
              </w:rPr>
              <w:t xml:space="preserve"> and </w:t>
            </w:r>
            <w:r w:rsidR="0088107B">
              <w:rPr>
                <w:rFonts w:cstheme="minorHAnsi"/>
                <w:iCs/>
                <w:color w:val="000000"/>
                <w:sz w:val="20"/>
                <w:szCs w:val="20"/>
              </w:rPr>
              <w:t xml:space="preserve">knowledge sharing with </w:t>
            </w:r>
            <w:r w:rsidR="0088107B" w:rsidRPr="000A4312">
              <w:rPr>
                <w:rFonts w:cstheme="minorHAnsi"/>
                <w:iCs/>
                <w:sz w:val="20"/>
                <w:szCs w:val="20"/>
              </w:rPr>
              <w:t>FBI Hostage Rescue Team.</w:t>
            </w:r>
          </w:p>
        </w:tc>
      </w:tr>
      <w:tr w:rsidR="004F011B" w:rsidRPr="00783590" w14:paraId="063DC6A4" w14:textId="77777777" w:rsidTr="00D57173">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273365" w14:textId="77777777" w:rsidR="004F011B" w:rsidRPr="000A4312" w:rsidRDefault="004F011B" w:rsidP="00351D2E">
            <w:pPr>
              <w:jc w:val="left"/>
              <w:rPr>
                <w:rFonts w:cstheme="minorHAnsi"/>
                <w:iCs/>
                <w:sz w:val="20"/>
                <w:szCs w:val="20"/>
              </w:rPr>
            </w:pPr>
            <w:r w:rsidRPr="000A4312">
              <w:rPr>
                <w:rFonts w:cstheme="minorHAnsi"/>
                <w:iCs/>
                <w:sz w:val="20"/>
                <w:szCs w:val="20"/>
              </w:rPr>
              <w:t>1 x FO-5</w:t>
            </w:r>
          </w:p>
        </w:tc>
        <w:tc>
          <w:tcPr>
            <w:tcW w:w="1471" w:type="dxa"/>
            <w:shd w:val="clear" w:color="auto" w:fill="auto"/>
          </w:tcPr>
          <w:p w14:paraId="49EB57B2" w14:textId="2CE9122C"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USA</w:t>
            </w:r>
            <w:r w:rsidR="003957DD" w:rsidRPr="000A4312">
              <w:rPr>
                <w:rFonts w:cstheme="minorHAnsi"/>
                <w:iCs/>
                <w:sz w:val="20"/>
                <w:szCs w:val="20"/>
                <w:vertAlign w:val="superscript"/>
              </w:rPr>
              <w:t>1</w:t>
            </w:r>
          </w:p>
        </w:tc>
        <w:tc>
          <w:tcPr>
            <w:tcW w:w="3147" w:type="dxa"/>
            <w:shd w:val="clear" w:color="auto" w:fill="auto"/>
          </w:tcPr>
          <w:p w14:paraId="649035BB"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To present at the 2023 Hawaii Clandestine Laboratory Certification Course.</w:t>
            </w:r>
          </w:p>
        </w:tc>
        <w:tc>
          <w:tcPr>
            <w:tcW w:w="2753" w:type="dxa"/>
            <w:shd w:val="clear" w:color="auto" w:fill="auto"/>
          </w:tcPr>
          <w:p w14:paraId="0B6A409F"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rPr>
            </w:pPr>
            <w:r w:rsidRPr="000A4312">
              <w:rPr>
                <w:rFonts w:cstheme="minorHAnsi"/>
                <w:iCs/>
                <w:sz w:val="20"/>
                <w:szCs w:val="20"/>
              </w:rPr>
              <w:t xml:space="preserve">International collaboration and knowledge sharing of </w:t>
            </w:r>
            <w:r w:rsidRPr="000A4312">
              <w:rPr>
                <w:rFonts w:cstheme="minorHAnsi"/>
                <w:iCs/>
                <w:color w:val="000000"/>
                <w:sz w:val="20"/>
                <w:szCs w:val="20"/>
              </w:rPr>
              <w:t>illicit drug manufacturing within the global clandestine laboratory investigation community.</w:t>
            </w:r>
          </w:p>
        </w:tc>
      </w:tr>
      <w:tr w:rsidR="004F011B" w:rsidRPr="00783590" w14:paraId="28221D3A"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FA41DF" w14:textId="77777777" w:rsidR="004F011B" w:rsidRPr="000A4312" w:rsidRDefault="004F011B" w:rsidP="00351D2E">
            <w:pPr>
              <w:jc w:val="left"/>
              <w:rPr>
                <w:rFonts w:cstheme="minorHAnsi"/>
                <w:iCs/>
                <w:sz w:val="20"/>
                <w:szCs w:val="20"/>
              </w:rPr>
            </w:pPr>
            <w:r w:rsidRPr="000A4312">
              <w:rPr>
                <w:rFonts w:cstheme="minorHAnsi"/>
                <w:iCs/>
                <w:sz w:val="20"/>
                <w:szCs w:val="20"/>
              </w:rPr>
              <w:t>1 x VPS5</w:t>
            </w:r>
          </w:p>
        </w:tc>
        <w:tc>
          <w:tcPr>
            <w:tcW w:w="1471" w:type="dxa"/>
            <w:shd w:val="clear" w:color="auto" w:fill="auto"/>
          </w:tcPr>
          <w:p w14:paraId="3DBDB5A5" w14:textId="77777777"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USA</w:t>
            </w:r>
          </w:p>
        </w:tc>
        <w:tc>
          <w:tcPr>
            <w:tcW w:w="3147" w:type="dxa"/>
            <w:shd w:val="clear" w:color="auto" w:fill="auto"/>
          </w:tcPr>
          <w:p w14:paraId="31EE462C" w14:textId="77777777"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To attend the 11</w:t>
            </w:r>
            <w:r w:rsidRPr="000A4312">
              <w:rPr>
                <w:rFonts w:cstheme="minorHAnsi"/>
                <w:iCs/>
                <w:sz w:val="20"/>
                <w:szCs w:val="20"/>
                <w:vertAlign w:val="superscript"/>
              </w:rPr>
              <w:t>th</w:t>
            </w:r>
            <w:r w:rsidRPr="000A4312">
              <w:rPr>
                <w:rFonts w:cstheme="minorHAnsi"/>
                <w:iCs/>
                <w:sz w:val="20"/>
                <w:szCs w:val="20"/>
              </w:rPr>
              <w:t xml:space="preserve"> Interpol DevOps technical working group meeting.</w:t>
            </w:r>
          </w:p>
        </w:tc>
        <w:tc>
          <w:tcPr>
            <w:tcW w:w="2753" w:type="dxa"/>
            <w:shd w:val="clear" w:color="auto" w:fill="auto"/>
          </w:tcPr>
          <w:p w14:paraId="1D06C78D" w14:textId="77777777"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color w:val="000000"/>
                <w:sz w:val="20"/>
                <w:szCs w:val="20"/>
              </w:rPr>
            </w:pPr>
            <w:r w:rsidRPr="000A4312">
              <w:rPr>
                <w:rFonts w:cstheme="minorHAnsi"/>
                <w:iCs/>
                <w:sz w:val="20"/>
                <w:szCs w:val="20"/>
              </w:rPr>
              <w:t>International collaboration and knowledge sharing of software and tools to advance investigations of crimes against children.</w:t>
            </w:r>
          </w:p>
        </w:tc>
      </w:tr>
      <w:tr w:rsidR="004F011B" w:rsidRPr="00783590" w14:paraId="309BFE4C" w14:textId="77777777" w:rsidTr="00D57173">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C80BF8" w14:textId="77777777" w:rsidR="004F011B" w:rsidRPr="000A4312" w:rsidRDefault="004F011B" w:rsidP="00351D2E">
            <w:pPr>
              <w:jc w:val="left"/>
              <w:rPr>
                <w:rFonts w:cstheme="minorHAnsi"/>
                <w:iCs/>
                <w:sz w:val="20"/>
                <w:szCs w:val="20"/>
              </w:rPr>
            </w:pPr>
            <w:r w:rsidRPr="000A4312">
              <w:rPr>
                <w:rFonts w:cstheme="minorHAnsi"/>
                <w:iCs/>
                <w:sz w:val="20"/>
                <w:szCs w:val="20"/>
              </w:rPr>
              <w:t>1 x Assistant Commissioner</w:t>
            </w:r>
          </w:p>
          <w:p w14:paraId="787FF106" w14:textId="77777777" w:rsidR="004F011B" w:rsidRPr="000A4312" w:rsidRDefault="004F011B" w:rsidP="00351D2E">
            <w:pPr>
              <w:jc w:val="left"/>
              <w:rPr>
                <w:rFonts w:cstheme="minorHAnsi"/>
                <w:iCs/>
                <w:sz w:val="20"/>
                <w:szCs w:val="20"/>
              </w:rPr>
            </w:pPr>
          </w:p>
          <w:p w14:paraId="5F4E5B67" w14:textId="77777777" w:rsidR="004F011B" w:rsidRPr="000A4312" w:rsidRDefault="004F011B" w:rsidP="00351D2E">
            <w:pPr>
              <w:jc w:val="left"/>
              <w:rPr>
                <w:rFonts w:cstheme="minorHAnsi"/>
                <w:iCs/>
                <w:sz w:val="20"/>
                <w:szCs w:val="20"/>
              </w:rPr>
            </w:pPr>
            <w:r w:rsidRPr="000A4312">
              <w:rPr>
                <w:rFonts w:cstheme="minorHAnsi"/>
                <w:iCs/>
                <w:sz w:val="20"/>
                <w:szCs w:val="20"/>
              </w:rPr>
              <w:t>1 x Inspector</w:t>
            </w:r>
          </w:p>
          <w:p w14:paraId="5C1571BB" w14:textId="77777777" w:rsidR="004F011B" w:rsidRPr="000A4312" w:rsidRDefault="004F011B" w:rsidP="00351D2E">
            <w:pPr>
              <w:jc w:val="left"/>
              <w:rPr>
                <w:rFonts w:cstheme="minorHAnsi"/>
                <w:iCs/>
                <w:sz w:val="20"/>
                <w:szCs w:val="20"/>
              </w:rPr>
            </w:pPr>
          </w:p>
          <w:p w14:paraId="3DB901AE" w14:textId="77777777" w:rsidR="004F011B" w:rsidRPr="000A4312" w:rsidRDefault="004F011B" w:rsidP="00351D2E">
            <w:pPr>
              <w:jc w:val="left"/>
              <w:rPr>
                <w:rFonts w:cstheme="minorHAnsi"/>
                <w:iCs/>
                <w:sz w:val="20"/>
                <w:szCs w:val="20"/>
              </w:rPr>
            </w:pPr>
            <w:r w:rsidRPr="000A4312">
              <w:rPr>
                <w:rFonts w:cstheme="minorHAnsi"/>
                <w:iCs/>
                <w:sz w:val="20"/>
                <w:szCs w:val="20"/>
              </w:rPr>
              <w:t>1 x Sergeant</w:t>
            </w:r>
          </w:p>
        </w:tc>
        <w:tc>
          <w:tcPr>
            <w:tcW w:w="1471" w:type="dxa"/>
            <w:shd w:val="clear" w:color="auto" w:fill="auto"/>
          </w:tcPr>
          <w:p w14:paraId="7D823584" w14:textId="046AEAF8"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Cambodia</w:t>
            </w:r>
            <w:r w:rsidR="003957DD" w:rsidRPr="000A4312">
              <w:rPr>
                <w:rFonts w:cstheme="minorHAnsi"/>
                <w:iCs/>
                <w:sz w:val="20"/>
                <w:szCs w:val="20"/>
                <w:vertAlign w:val="superscript"/>
              </w:rPr>
              <w:t>1</w:t>
            </w:r>
          </w:p>
        </w:tc>
        <w:tc>
          <w:tcPr>
            <w:tcW w:w="3147" w:type="dxa"/>
            <w:shd w:val="clear" w:color="auto" w:fill="auto"/>
          </w:tcPr>
          <w:p w14:paraId="074C09D5"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To participate in the Victoria Police Legacy Cambodian Humanitarian Tour in</w:t>
            </w:r>
            <w:r w:rsidRPr="000A4312">
              <w:rPr>
                <w:rFonts w:cstheme="minorHAnsi"/>
                <w:sz w:val="20"/>
                <w:szCs w:val="20"/>
              </w:rPr>
              <w:t xml:space="preserve"> </w:t>
            </w:r>
            <w:r w:rsidRPr="000A4312">
              <w:rPr>
                <w:rFonts w:cstheme="minorHAnsi"/>
                <w:iCs/>
                <w:sz w:val="20"/>
                <w:szCs w:val="20"/>
              </w:rPr>
              <w:t>conjunction with Rotary International's ‘World of Difference Experience’ program.</w:t>
            </w:r>
          </w:p>
        </w:tc>
        <w:tc>
          <w:tcPr>
            <w:tcW w:w="2753" w:type="dxa"/>
            <w:shd w:val="clear" w:color="auto" w:fill="auto"/>
          </w:tcPr>
          <w:p w14:paraId="0B21F40B"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rPr>
            </w:pPr>
            <w:r w:rsidRPr="000A4312">
              <w:rPr>
                <w:rFonts w:cstheme="minorHAnsi"/>
                <w:iCs/>
                <w:color w:val="000000"/>
                <w:sz w:val="20"/>
                <w:szCs w:val="20"/>
              </w:rPr>
              <w:t>Participate in humanitarian projects in local villages and rural communities to improve the living conditions of underprivileged Cambodians.</w:t>
            </w:r>
          </w:p>
        </w:tc>
      </w:tr>
      <w:tr w:rsidR="004F011B" w:rsidRPr="00783590" w14:paraId="098D5A00"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777B34" w14:textId="77777777" w:rsidR="004F011B" w:rsidRPr="000A4312" w:rsidRDefault="004F011B" w:rsidP="00351D2E">
            <w:pPr>
              <w:jc w:val="left"/>
              <w:rPr>
                <w:rFonts w:cstheme="minorHAnsi"/>
                <w:iCs/>
                <w:sz w:val="20"/>
                <w:szCs w:val="20"/>
              </w:rPr>
            </w:pPr>
            <w:r w:rsidRPr="000A4312">
              <w:rPr>
                <w:rFonts w:cstheme="minorHAnsi"/>
                <w:iCs/>
                <w:sz w:val="20"/>
                <w:szCs w:val="20"/>
              </w:rPr>
              <w:lastRenderedPageBreak/>
              <w:t>1 x Leading Senior Constable</w:t>
            </w:r>
          </w:p>
        </w:tc>
        <w:tc>
          <w:tcPr>
            <w:tcW w:w="1471" w:type="dxa"/>
            <w:shd w:val="clear" w:color="auto" w:fill="auto"/>
          </w:tcPr>
          <w:p w14:paraId="61BE72AC" w14:textId="14C4DC6D"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USA</w:t>
            </w:r>
            <w:r w:rsidR="003957DD" w:rsidRPr="000A4312">
              <w:rPr>
                <w:rFonts w:cstheme="minorHAnsi"/>
                <w:iCs/>
                <w:sz w:val="20"/>
                <w:szCs w:val="20"/>
                <w:vertAlign w:val="superscript"/>
              </w:rPr>
              <w:t>1</w:t>
            </w:r>
          </w:p>
        </w:tc>
        <w:tc>
          <w:tcPr>
            <w:tcW w:w="3147" w:type="dxa"/>
            <w:shd w:val="clear" w:color="auto" w:fill="auto"/>
          </w:tcPr>
          <w:p w14:paraId="62422931" w14:textId="77777777"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To attend the Homeland Security Investigations (HSI) Victim Identification Taskforce.</w:t>
            </w:r>
          </w:p>
        </w:tc>
        <w:tc>
          <w:tcPr>
            <w:tcW w:w="2753" w:type="dxa"/>
            <w:shd w:val="clear" w:color="auto" w:fill="auto"/>
          </w:tcPr>
          <w:p w14:paraId="1F332E8B" w14:textId="77777777"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color w:val="000000"/>
                <w:sz w:val="20"/>
                <w:szCs w:val="20"/>
              </w:rPr>
            </w:pPr>
            <w:r w:rsidRPr="000A4312">
              <w:rPr>
                <w:rFonts w:cstheme="minorHAnsi"/>
                <w:iCs/>
                <w:color w:val="000000"/>
                <w:sz w:val="20"/>
                <w:szCs w:val="20"/>
              </w:rPr>
              <w:t>Build cybercrime capabilities in the Joint Anti Child Exploitation Taskforce (JACET) which support contemporary investigation techniques and disruption activities of child exploitation crimes.</w:t>
            </w:r>
          </w:p>
        </w:tc>
      </w:tr>
      <w:tr w:rsidR="004F011B" w:rsidRPr="00783590" w14:paraId="0C44EF9D" w14:textId="77777777" w:rsidTr="00D57173">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EC25AC4" w14:textId="77777777" w:rsidR="004F011B" w:rsidRPr="000A4312" w:rsidRDefault="004F011B" w:rsidP="00351D2E">
            <w:pPr>
              <w:jc w:val="left"/>
              <w:rPr>
                <w:rFonts w:cstheme="minorHAnsi"/>
                <w:iCs/>
                <w:sz w:val="20"/>
                <w:szCs w:val="20"/>
              </w:rPr>
            </w:pPr>
            <w:r w:rsidRPr="000A4312">
              <w:rPr>
                <w:rFonts w:cstheme="minorHAnsi"/>
                <w:iCs/>
                <w:sz w:val="20"/>
                <w:szCs w:val="20"/>
              </w:rPr>
              <w:t>1 x Deputy Commissioner</w:t>
            </w:r>
          </w:p>
        </w:tc>
        <w:tc>
          <w:tcPr>
            <w:tcW w:w="1471" w:type="dxa"/>
            <w:shd w:val="clear" w:color="auto" w:fill="auto"/>
          </w:tcPr>
          <w:p w14:paraId="5120BD7C"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Singapore</w:t>
            </w:r>
          </w:p>
        </w:tc>
        <w:tc>
          <w:tcPr>
            <w:tcW w:w="3147" w:type="dxa"/>
            <w:shd w:val="clear" w:color="auto" w:fill="auto"/>
          </w:tcPr>
          <w:p w14:paraId="7012254C"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 xml:space="preserve">To attend the </w:t>
            </w:r>
            <w:proofErr w:type="spellStart"/>
            <w:r w:rsidRPr="000A4312">
              <w:rPr>
                <w:rFonts w:cstheme="minorHAnsi"/>
                <w:iCs/>
                <w:sz w:val="20"/>
                <w:szCs w:val="20"/>
              </w:rPr>
              <w:t>Centinel</w:t>
            </w:r>
            <w:proofErr w:type="spellEnd"/>
            <w:r w:rsidRPr="000A4312">
              <w:rPr>
                <w:rFonts w:cstheme="minorHAnsi"/>
                <w:iCs/>
                <w:sz w:val="20"/>
                <w:szCs w:val="20"/>
              </w:rPr>
              <w:t xml:space="preserve"> Counter Terrorism Forum.</w:t>
            </w:r>
          </w:p>
        </w:tc>
        <w:tc>
          <w:tcPr>
            <w:tcW w:w="2753" w:type="dxa"/>
            <w:shd w:val="clear" w:color="auto" w:fill="auto"/>
          </w:tcPr>
          <w:p w14:paraId="032DB9FE" w14:textId="77777777" w:rsidR="004F011B" w:rsidRPr="000A4312" w:rsidRDefault="004F011B" w:rsidP="00351D2E">
            <w:pPr>
              <w:jc w:val="left"/>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rPr>
            </w:pPr>
            <w:r w:rsidRPr="000A4312">
              <w:rPr>
                <w:rFonts w:cstheme="minorHAnsi"/>
                <w:iCs/>
                <w:sz w:val="20"/>
                <w:szCs w:val="20"/>
              </w:rPr>
              <w:t>Collaboration and knowledge sharing of</w:t>
            </w:r>
            <w:r w:rsidRPr="000A4312">
              <w:rPr>
                <w:rFonts w:cstheme="minorHAnsi"/>
                <w:iCs/>
                <w:color w:val="000000"/>
                <w:sz w:val="20"/>
                <w:szCs w:val="20"/>
              </w:rPr>
              <w:t xml:space="preserve"> Counter Terrorism and the use of technology in the fight against terrorism and extremism.</w:t>
            </w:r>
          </w:p>
        </w:tc>
      </w:tr>
      <w:tr w:rsidR="004F011B" w:rsidRPr="00783590" w14:paraId="2C6798AF"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BA8FF34" w14:textId="77777777" w:rsidR="004F011B" w:rsidRPr="000A4312" w:rsidRDefault="004F011B" w:rsidP="00351D2E">
            <w:pPr>
              <w:jc w:val="left"/>
              <w:rPr>
                <w:rFonts w:cstheme="minorHAnsi"/>
                <w:iCs/>
                <w:sz w:val="20"/>
                <w:szCs w:val="20"/>
              </w:rPr>
            </w:pPr>
            <w:r w:rsidRPr="000A4312">
              <w:rPr>
                <w:rFonts w:cstheme="minorHAnsi"/>
                <w:iCs/>
                <w:sz w:val="20"/>
                <w:szCs w:val="20"/>
              </w:rPr>
              <w:t>1 x FO-6</w:t>
            </w:r>
          </w:p>
        </w:tc>
        <w:tc>
          <w:tcPr>
            <w:tcW w:w="1471" w:type="dxa"/>
            <w:shd w:val="clear" w:color="auto" w:fill="auto"/>
          </w:tcPr>
          <w:p w14:paraId="2D533BF5" w14:textId="5F48FB24"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Cyprus</w:t>
            </w:r>
            <w:r w:rsidR="003957DD" w:rsidRPr="000A4312">
              <w:rPr>
                <w:rFonts w:cstheme="minorHAnsi"/>
                <w:iCs/>
                <w:sz w:val="20"/>
                <w:szCs w:val="20"/>
                <w:vertAlign w:val="superscript"/>
              </w:rPr>
              <w:t>1</w:t>
            </w:r>
          </w:p>
        </w:tc>
        <w:tc>
          <w:tcPr>
            <w:tcW w:w="3147" w:type="dxa"/>
            <w:shd w:val="clear" w:color="auto" w:fill="auto"/>
          </w:tcPr>
          <w:p w14:paraId="6D2FFAE5" w14:textId="77777777"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To participate in the European Network of Forensic Science Institutes (ENFSI) DNA Recovery and Activity (</w:t>
            </w:r>
            <w:proofErr w:type="spellStart"/>
            <w:r w:rsidRPr="000A4312">
              <w:rPr>
                <w:rFonts w:cstheme="minorHAnsi"/>
                <w:iCs/>
                <w:sz w:val="20"/>
                <w:szCs w:val="20"/>
              </w:rPr>
              <w:t>ReAct</w:t>
            </w:r>
            <w:proofErr w:type="spellEnd"/>
            <w:r w:rsidRPr="000A4312">
              <w:rPr>
                <w:rFonts w:cstheme="minorHAnsi"/>
                <w:iCs/>
                <w:sz w:val="20"/>
                <w:szCs w:val="20"/>
              </w:rPr>
              <w:t>) Meeting to consider DNA transfer.</w:t>
            </w:r>
          </w:p>
        </w:tc>
        <w:tc>
          <w:tcPr>
            <w:tcW w:w="2753" w:type="dxa"/>
            <w:shd w:val="clear" w:color="auto" w:fill="auto"/>
          </w:tcPr>
          <w:p w14:paraId="64B91BAD" w14:textId="77777777" w:rsidR="004F011B" w:rsidRPr="000A4312" w:rsidRDefault="004F011B" w:rsidP="00351D2E">
            <w:pPr>
              <w:jc w:val="left"/>
              <w:cnfStyle w:val="000000010000" w:firstRow="0" w:lastRow="0" w:firstColumn="0" w:lastColumn="0" w:oddVBand="0" w:evenVBand="0" w:oddHBand="0" w:evenHBand="1" w:firstRowFirstColumn="0" w:firstRowLastColumn="0" w:lastRowFirstColumn="0" w:lastRowLastColumn="0"/>
              <w:rPr>
                <w:rFonts w:cstheme="minorHAnsi"/>
                <w:iCs/>
                <w:color w:val="000000"/>
                <w:sz w:val="20"/>
                <w:szCs w:val="20"/>
              </w:rPr>
            </w:pPr>
            <w:r w:rsidRPr="000A4312">
              <w:rPr>
                <w:rFonts w:cstheme="minorHAnsi"/>
                <w:iCs/>
                <w:sz w:val="20"/>
                <w:szCs w:val="20"/>
              </w:rPr>
              <w:t xml:space="preserve">Collaboration on the study of DNA transfer hypotheses to </w:t>
            </w:r>
            <w:r w:rsidRPr="000A4312">
              <w:rPr>
                <w:rFonts w:cstheme="minorHAnsi"/>
                <w:iCs/>
                <w:color w:val="000000"/>
                <w:sz w:val="20"/>
                <w:szCs w:val="20"/>
              </w:rPr>
              <w:t>strengthen forensic DNA proficiency</w:t>
            </w:r>
            <w:r w:rsidRPr="000A4312" w:rsidDel="00015C27">
              <w:rPr>
                <w:rFonts w:cstheme="minorHAnsi"/>
                <w:iCs/>
                <w:color w:val="000000"/>
                <w:sz w:val="20"/>
                <w:szCs w:val="20"/>
              </w:rPr>
              <w:t xml:space="preserve"> </w:t>
            </w:r>
            <w:r w:rsidRPr="000A4312">
              <w:rPr>
                <w:rFonts w:cstheme="minorHAnsi"/>
                <w:iCs/>
                <w:color w:val="000000"/>
                <w:sz w:val="20"/>
                <w:szCs w:val="20"/>
              </w:rPr>
              <w:t>in criminal investigations.</w:t>
            </w:r>
          </w:p>
        </w:tc>
      </w:tr>
      <w:tr w:rsidR="001939BF" w:rsidRPr="00783590" w14:paraId="792A5C23" w14:textId="77777777" w:rsidTr="00D57173">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1937D1" w14:textId="7CA8765A" w:rsidR="001939BF" w:rsidRPr="000A4312" w:rsidRDefault="001939BF" w:rsidP="001939BF">
            <w:pPr>
              <w:jc w:val="left"/>
              <w:rPr>
                <w:rFonts w:cstheme="minorHAnsi"/>
                <w:iCs/>
                <w:sz w:val="20"/>
                <w:szCs w:val="20"/>
              </w:rPr>
            </w:pPr>
            <w:r w:rsidRPr="000A4312">
              <w:rPr>
                <w:rFonts w:cstheme="minorHAnsi"/>
                <w:iCs/>
                <w:sz w:val="20"/>
                <w:szCs w:val="20"/>
              </w:rPr>
              <w:t>1 x Deputy Commissioner</w:t>
            </w:r>
          </w:p>
        </w:tc>
        <w:tc>
          <w:tcPr>
            <w:tcW w:w="1471" w:type="dxa"/>
            <w:shd w:val="clear" w:color="auto" w:fill="auto"/>
          </w:tcPr>
          <w:p w14:paraId="737F2065" w14:textId="65D151FB" w:rsidR="001939BF" w:rsidRPr="000A4312" w:rsidRDefault="001939BF" w:rsidP="001939BF">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UK, USA</w:t>
            </w:r>
          </w:p>
        </w:tc>
        <w:tc>
          <w:tcPr>
            <w:tcW w:w="3147" w:type="dxa"/>
            <w:shd w:val="clear" w:color="auto" w:fill="auto"/>
          </w:tcPr>
          <w:p w14:paraId="6F0AA9DD" w14:textId="2A42EA9E" w:rsidR="001939BF" w:rsidRPr="000A4312" w:rsidRDefault="001939BF" w:rsidP="001939BF">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sz w:val="20"/>
                <w:szCs w:val="20"/>
              </w:rPr>
              <w:t>Stakeholder engagement on escalation in retail crime.</w:t>
            </w:r>
          </w:p>
        </w:tc>
        <w:tc>
          <w:tcPr>
            <w:tcW w:w="2753" w:type="dxa"/>
            <w:shd w:val="clear" w:color="auto" w:fill="auto"/>
          </w:tcPr>
          <w:p w14:paraId="07238823" w14:textId="642F8078" w:rsidR="001939BF" w:rsidRPr="000A4312" w:rsidRDefault="001939BF" w:rsidP="001939BF">
            <w:pPr>
              <w:jc w:val="left"/>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rPr>
            </w:pPr>
            <w:r>
              <w:rPr>
                <w:rFonts w:cstheme="minorHAnsi"/>
                <w:sz w:val="20"/>
                <w:szCs w:val="20"/>
              </w:rPr>
              <w:t>Knowledge sharing to inform the development of</w:t>
            </w:r>
            <w:r w:rsidRPr="000A4312">
              <w:rPr>
                <w:rFonts w:cstheme="minorHAnsi"/>
                <w:sz w:val="20"/>
                <w:szCs w:val="20"/>
              </w:rPr>
              <w:t xml:space="preserve"> action plan and strategies to respond to escalating retail crime</w:t>
            </w:r>
            <w:r w:rsidRPr="000A4312">
              <w:rPr>
                <w:rFonts w:cstheme="minorHAnsi"/>
                <w:iCs/>
                <w:color w:val="000000"/>
                <w:sz w:val="20"/>
                <w:szCs w:val="20"/>
              </w:rPr>
              <w:t>.</w:t>
            </w:r>
          </w:p>
        </w:tc>
      </w:tr>
      <w:tr w:rsidR="001939BF" w:rsidRPr="00783590" w14:paraId="3813C9C5"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594D70" w14:textId="77777777" w:rsidR="001939BF" w:rsidRPr="000A4312" w:rsidRDefault="001939BF" w:rsidP="001939BF">
            <w:pPr>
              <w:jc w:val="left"/>
              <w:rPr>
                <w:rFonts w:cstheme="minorHAnsi"/>
                <w:iCs/>
                <w:sz w:val="20"/>
                <w:szCs w:val="20"/>
              </w:rPr>
            </w:pPr>
            <w:r w:rsidRPr="000A4312">
              <w:rPr>
                <w:rFonts w:cstheme="minorHAnsi"/>
                <w:iCs/>
                <w:sz w:val="20"/>
                <w:szCs w:val="20"/>
              </w:rPr>
              <w:t>1 x Deputy Commissioner</w:t>
            </w:r>
          </w:p>
        </w:tc>
        <w:tc>
          <w:tcPr>
            <w:tcW w:w="1471" w:type="dxa"/>
            <w:shd w:val="clear" w:color="auto" w:fill="auto"/>
          </w:tcPr>
          <w:p w14:paraId="05FC8FB1" w14:textId="77777777" w:rsidR="001939BF" w:rsidRPr="000A4312" w:rsidRDefault="001939BF" w:rsidP="001939BF">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Dubai</w:t>
            </w:r>
          </w:p>
        </w:tc>
        <w:tc>
          <w:tcPr>
            <w:tcW w:w="3147" w:type="dxa"/>
            <w:shd w:val="clear" w:color="auto" w:fill="auto"/>
          </w:tcPr>
          <w:p w14:paraId="45213026" w14:textId="77777777" w:rsidR="001939BF" w:rsidRPr="000A4312" w:rsidRDefault="001939BF" w:rsidP="001939BF">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To participate in the Pearls in Policing Conference and attend the World Police Summit.</w:t>
            </w:r>
          </w:p>
        </w:tc>
        <w:tc>
          <w:tcPr>
            <w:tcW w:w="2753" w:type="dxa"/>
            <w:shd w:val="clear" w:color="auto" w:fill="auto"/>
          </w:tcPr>
          <w:p w14:paraId="2540FA26" w14:textId="77777777" w:rsidR="001939BF" w:rsidRPr="000A4312" w:rsidRDefault="001939BF" w:rsidP="001939BF">
            <w:pPr>
              <w:jc w:val="left"/>
              <w:cnfStyle w:val="000000010000" w:firstRow="0" w:lastRow="0" w:firstColumn="0" w:lastColumn="0" w:oddVBand="0" w:evenVBand="0" w:oddHBand="0" w:evenHBand="1" w:firstRowFirstColumn="0" w:firstRowLastColumn="0" w:lastRowFirstColumn="0" w:lastRowLastColumn="0"/>
              <w:rPr>
                <w:rFonts w:cstheme="minorHAnsi"/>
                <w:iCs/>
                <w:color w:val="000000"/>
                <w:sz w:val="20"/>
                <w:szCs w:val="20"/>
              </w:rPr>
            </w:pPr>
            <w:r w:rsidRPr="000A4312">
              <w:rPr>
                <w:rFonts w:cstheme="minorHAnsi"/>
                <w:iCs/>
                <w:color w:val="000000"/>
                <w:sz w:val="20"/>
                <w:szCs w:val="20"/>
              </w:rPr>
              <w:t>Pearls in Policing conference: International collaboration and knowledge sharing of the complex and interrelated challenges facing contemporary law enforcement.</w:t>
            </w:r>
          </w:p>
          <w:p w14:paraId="48C93D33" w14:textId="77777777" w:rsidR="001939BF" w:rsidRPr="000A4312" w:rsidRDefault="001939BF" w:rsidP="001939BF">
            <w:pPr>
              <w:jc w:val="left"/>
              <w:cnfStyle w:val="000000010000" w:firstRow="0" w:lastRow="0" w:firstColumn="0" w:lastColumn="0" w:oddVBand="0" w:evenVBand="0" w:oddHBand="0" w:evenHBand="1" w:firstRowFirstColumn="0" w:firstRowLastColumn="0" w:lastRowFirstColumn="0" w:lastRowLastColumn="0"/>
              <w:rPr>
                <w:rFonts w:cstheme="minorHAnsi"/>
                <w:iCs/>
                <w:color w:val="000000"/>
                <w:sz w:val="20"/>
                <w:szCs w:val="20"/>
              </w:rPr>
            </w:pPr>
          </w:p>
          <w:p w14:paraId="6B3DAC9C" w14:textId="77777777" w:rsidR="001939BF" w:rsidRPr="000A4312" w:rsidRDefault="001939BF" w:rsidP="001939BF">
            <w:pPr>
              <w:jc w:val="left"/>
              <w:cnfStyle w:val="000000010000" w:firstRow="0" w:lastRow="0" w:firstColumn="0" w:lastColumn="0" w:oddVBand="0" w:evenVBand="0" w:oddHBand="0" w:evenHBand="1" w:firstRowFirstColumn="0" w:firstRowLastColumn="0" w:lastRowFirstColumn="0" w:lastRowLastColumn="0"/>
              <w:rPr>
                <w:rFonts w:cstheme="minorHAnsi"/>
                <w:iCs/>
                <w:color w:val="000000"/>
                <w:sz w:val="20"/>
                <w:szCs w:val="20"/>
              </w:rPr>
            </w:pPr>
            <w:r w:rsidRPr="000A4312">
              <w:rPr>
                <w:rFonts w:cstheme="minorHAnsi"/>
                <w:iCs/>
                <w:color w:val="000000"/>
                <w:sz w:val="20"/>
                <w:szCs w:val="20"/>
              </w:rPr>
              <w:t>World Police Conference: Exposure to the latest crime detection and prevention technologies and knowledge sharing of various innovative approaches to preventing and combating crime.</w:t>
            </w:r>
          </w:p>
        </w:tc>
      </w:tr>
      <w:tr w:rsidR="001939BF" w:rsidRPr="00783590" w14:paraId="5E924409" w14:textId="77777777" w:rsidTr="00D57173">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EE32BB" w14:textId="77777777" w:rsidR="001939BF" w:rsidRPr="000A4312" w:rsidRDefault="001939BF" w:rsidP="001939BF">
            <w:pPr>
              <w:jc w:val="left"/>
              <w:rPr>
                <w:rFonts w:cstheme="minorHAnsi"/>
                <w:iCs/>
                <w:sz w:val="20"/>
                <w:szCs w:val="20"/>
              </w:rPr>
            </w:pPr>
            <w:r w:rsidRPr="000A4312">
              <w:rPr>
                <w:rFonts w:cstheme="minorHAnsi"/>
                <w:iCs/>
                <w:sz w:val="20"/>
                <w:szCs w:val="20"/>
              </w:rPr>
              <w:t>1 x Detective Inspector</w:t>
            </w:r>
          </w:p>
        </w:tc>
        <w:tc>
          <w:tcPr>
            <w:tcW w:w="1471" w:type="dxa"/>
            <w:shd w:val="clear" w:color="auto" w:fill="auto"/>
          </w:tcPr>
          <w:p w14:paraId="201D2C64" w14:textId="0DD7811A" w:rsidR="001939BF" w:rsidRPr="000A4312" w:rsidRDefault="001939BF" w:rsidP="001939BF">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Thailand</w:t>
            </w:r>
            <w:r w:rsidRPr="000A4312">
              <w:rPr>
                <w:rFonts w:cstheme="minorHAnsi"/>
                <w:iCs/>
                <w:sz w:val="20"/>
                <w:szCs w:val="20"/>
                <w:vertAlign w:val="superscript"/>
              </w:rPr>
              <w:t>1</w:t>
            </w:r>
          </w:p>
        </w:tc>
        <w:tc>
          <w:tcPr>
            <w:tcW w:w="3147" w:type="dxa"/>
            <w:shd w:val="clear" w:color="auto" w:fill="auto"/>
          </w:tcPr>
          <w:p w14:paraId="1A3CC6EE" w14:textId="77777777" w:rsidR="001939BF" w:rsidRPr="000A4312" w:rsidRDefault="001939BF" w:rsidP="001939BF">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 xml:space="preserve">To deliver an investigative interview course to senior Thai police. </w:t>
            </w:r>
          </w:p>
        </w:tc>
        <w:tc>
          <w:tcPr>
            <w:tcW w:w="2753" w:type="dxa"/>
            <w:shd w:val="clear" w:color="auto" w:fill="auto"/>
          </w:tcPr>
          <w:p w14:paraId="28A860B2" w14:textId="77777777" w:rsidR="001939BF" w:rsidRPr="000A4312" w:rsidRDefault="001939BF" w:rsidP="001939BF">
            <w:pPr>
              <w:jc w:val="left"/>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rPr>
            </w:pPr>
            <w:r w:rsidRPr="000A4312">
              <w:rPr>
                <w:rFonts w:cstheme="minorHAnsi"/>
                <w:iCs/>
                <w:color w:val="000000"/>
                <w:sz w:val="20"/>
                <w:szCs w:val="20"/>
              </w:rPr>
              <w:t>Capacity building for partner Law Enforcement Agencies in transnational crime</w:t>
            </w:r>
          </w:p>
        </w:tc>
      </w:tr>
      <w:tr w:rsidR="001939BF" w:rsidRPr="00783590" w14:paraId="4E9188A9"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C48F007" w14:textId="77777777" w:rsidR="001939BF" w:rsidRPr="000A4312" w:rsidRDefault="001939BF" w:rsidP="001939BF">
            <w:pPr>
              <w:jc w:val="left"/>
              <w:rPr>
                <w:rFonts w:cstheme="minorHAnsi"/>
                <w:iCs/>
                <w:sz w:val="20"/>
                <w:szCs w:val="20"/>
              </w:rPr>
            </w:pPr>
            <w:r w:rsidRPr="000A4312">
              <w:rPr>
                <w:rFonts w:cstheme="minorHAnsi"/>
                <w:iCs/>
                <w:sz w:val="20"/>
                <w:szCs w:val="20"/>
              </w:rPr>
              <w:t>1 x Deputy Commissioner</w:t>
            </w:r>
          </w:p>
          <w:p w14:paraId="052CFF75" w14:textId="77777777" w:rsidR="001939BF" w:rsidRPr="000A4312" w:rsidRDefault="001939BF" w:rsidP="001939BF">
            <w:pPr>
              <w:jc w:val="left"/>
              <w:rPr>
                <w:rFonts w:cstheme="minorHAnsi"/>
                <w:iCs/>
                <w:sz w:val="20"/>
                <w:szCs w:val="20"/>
              </w:rPr>
            </w:pPr>
          </w:p>
          <w:p w14:paraId="2A50E6D9" w14:textId="77777777" w:rsidR="001939BF" w:rsidRPr="000A4312" w:rsidRDefault="001939BF" w:rsidP="001939BF">
            <w:pPr>
              <w:jc w:val="left"/>
              <w:rPr>
                <w:rFonts w:cstheme="minorHAnsi"/>
                <w:iCs/>
                <w:sz w:val="20"/>
                <w:szCs w:val="20"/>
              </w:rPr>
            </w:pPr>
            <w:r w:rsidRPr="000A4312">
              <w:rPr>
                <w:rFonts w:cstheme="minorHAnsi"/>
                <w:iCs/>
                <w:sz w:val="20"/>
                <w:szCs w:val="20"/>
              </w:rPr>
              <w:t>1 x Assistant Commissioner</w:t>
            </w:r>
          </w:p>
        </w:tc>
        <w:tc>
          <w:tcPr>
            <w:tcW w:w="1471" w:type="dxa"/>
            <w:shd w:val="clear" w:color="auto" w:fill="auto"/>
          </w:tcPr>
          <w:p w14:paraId="7CB4E746" w14:textId="77777777" w:rsidR="001939BF" w:rsidRPr="000A4312" w:rsidRDefault="001939BF" w:rsidP="001939BF">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Canada</w:t>
            </w:r>
          </w:p>
        </w:tc>
        <w:tc>
          <w:tcPr>
            <w:tcW w:w="3147" w:type="dxa"/>
            <w:shd w:val="clear" w:color="auto" w:fill="auto"/>
          </w:tcPr>
          <w:p w14:paraId="43195D78" w14:textId="77777777" w:rsidR="001939BF" w:rsidRPr="000A4312" w:rsidRDefault="001939BF" w:rsidP="001939BF">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 xml:space="preserve">To participate in the Leadership in Counter Terrorism Alumni </w:t>
            </w:r>
          </w:p>
          <w:p w14:paraId="3F2393F1" w14:textId="77777777" w:rsidR="001939BF" w:rsidRPr="000A4312" w:rsidRDefault="001939BF" w:rsidP="001939BF">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Association (</w:t>
            </w:r>
            <w:proofErr w:type="spellStart"/>
            <w:r w:rsidRPr="000A4312">
              <w:rPr>
                <w:rFonts w:cstheme="minorHAnsi"/>
                <w:iCs/>
                <w:sz w:val="20"/>
                <w:szCs w:val="20"/>
              </w:rPr>
              <w:t>LinCT</w:t>
            </w:r>
            <w:proofErr w:type="spellEnd"/>
            <w:r w:rsidRPr="000A4312">
              <w:rPr>
                <w:rFonts w:cstheme="minorHAnsi"/>
                <w:iCs/>
                <w:sz w:val="20"/>
                <w:szCs w:val="20"/>
              </w:rPr>
              <w:t>-AA) International Conference.</w:t>
            </w:r>
          </w:p>
        </w:tc>
        <w:tc>
          <w:tcPr>
            <w:tcW w:w="2753" w:type="dxa"/>
            <w:shd w:val="clear" w:color="auto" w:fill="auto"/>
          </w:tcPr>
          <w:p w14:paraId="52EF6C1A" w14:textId="77777777" w:rsidR="001939BF" w:rsidRPr="000A4312" w:rsidRDefault="001939BF" w:rsidP="001939BF">
            <w:pPr>
              <w:jc w:val="left"/>
              <w:cnfStyle w:val="000000010000" w:firstRow="0" w:lastRow="0" w:firstColumn="0" w:lastColumn="0" w:oddVBand="0" w:evenVBand="0" w:oddHBand="0" w:evenHBand="1" w:firstRowFirstColumn="0" w:firstRowLastColumn="0" w:lastRowFirstColumn="0" w:lastRowLastColumn="0"/>
              <w:rPr>
                <w:rFonts w:cstheme="minorHAnsi"/>
                <w:iCs/>
                <w:color w:val="000000"/>
                <w:sz w:val="20"/>
                <w:szCs w:val="20"/>
              </w:rPr>
            </w:pPr>
            <w:r w:rsidRPr="000A4312">
              <w:rPr>
                <w:rFonts w:cstheme="minorHAnsi"/>
                <w:iCs/>
                <w:color w:val="000000"/>
                <w:sz w:val="20"/>
                <w:szCs w:val="20"/>
              </w:rPr>
              <w:t>Knowledge sharing in the domain of serious counter terrorism policy, partnerships, and investigation.</w:t>
            </w:r>
          </w:p>
          <w:p w14:paraId="4612FC55" w14:textId="77777777" w:rsidR="001939BF" w:rsidRPr="000A4312" w:rsidRDefault="001939BF" w:rsidP="001939BF">
            <w:pPr>
              <w:jc w:val="left"/>
              <w:cnfStyle w:val="000000010000" w:firstRow="0" w:lastRow="0" w:firstColumn="0" w:lastColumn="0" w:oddVBand="0" w:evenVBand="0" w:oddHBand="0" w:evenHBand="1" w:firstRowFirstColumn="0" w:firstRowLastColumn="0" w:lastRowFirstColumn="0" w:lastRowLastColumn="0"/>
              <w:rPr>
                <w:rFonts w:cstheme="minorHAnsi"/>
                <w:iCs/>
                <w:color w:val="000000"/>
                <w:sz w:val="20"/>
                <w:szCs w:val="20"/>
              </w:rPr>
            </w:pPr>
          </w:p>
          <w:p w14:paraId="61672F61" w14:textId="77777777" w:rsidR="001939BF" w:rsidRPr="000A4312" w:rsidRDefault="001939BF" w:rsidP="001939BF">
            <w:pPr>
              <w:jc w:val="left"/>
              <w:cnfStyle w:val="000000010000" w:firstRow="0" w:lastRow="0" w:firstColumn="0" w:lastColumn="0" w:oddVBand="0" w:evenVBand="0" w:oddHBand="0" w:evenHBand="1" w:firstRowFirstColumn="0" w:firstRowLastColumn="0" w:lastRowFirstColumn="0" w:lastRowLastColumn="0"/>
              <w:rPr>
                <w:rFonts w:cstheme="minorHAnsi"/>
                <w:iCs/>
                <w:color w:val="000000"/>
                <w:sz w:val="20"/>
                <w:szCs w:val="20"/>
              </w:rPr>
            </w:pPr>
            <w:r w:rsidRPr="000A4312">
              <w:rPr>
                <w:rFonts w:cstheme="minorHAnsi"/>
                <w:iCs/>
                <w:sz w:val="20"/>
                <w:szCs w:val="20"/>
              </w:rPr>
              <w:t xml:space="preserve">Collaboration </w:t>
            </w:r>
            <w:r w:rsidRPr="000A4312">
              <w:rPr>
                <w:rFonts w:cstheme="minorHAnsi"/>
                <w:iCs/>
                <w:color w:val="000000"/>
                <w:sz w:val="20"/>
                <w:szCs w:val="20"/>
              </w:rPr>
              <w:t xml:space="preserve">with fellow Five Eyes </w:t>
            </w:r>
            <w:r w:rsidRPr="000A4312">
              <w:rPr>
                <w:rFonts w:cstheme="minorHAnsi"/>
                <w:iCs/>
                <w:sz w:val="20"/>
                <w:szCs w:val="20"/>
              </w:rPr>
              <w:t>Law Enforcement Agency</w:t>
            </w:r>
            <w:r w:rsidRPr="000A4312">
              <w:rPr>
                <w:rFonts w:cstheme="minorHAnsi"/>
                <w:iCs/>
                <w:color w:val="000000"/>
                <w:sz w:val="20"/>
                <w:szCs w:val="20"/>
              </w:rPr>
              <w:t xml:space="preserve"> </w:t>
            </w:r>
            <w:r w:rsidRPr="000A4312">
              <w:rPr>
                <w:rFonts w:cstheme="minorHAnsi"/>
                <w:iCs/>
                <w:sz w:val="20"/>
                <w:szCs w:val="20"/>
              </w:rPr>
              <w:t>community around best practice/innovation.</w:t>
            </w:r>
            <w:r w:rsidRPr="000A4312">
              <w:rPr>
                <w:rFonts w:cstheme="minorHAnsi"/>
                <w:iCs/>
                <w:color w:val="000000"/>
                <w:sz w:val="20"/>
                <w:szCs w:val="20"/>
              </w:rPr>
              <w:t xml:space="preserve"> </w:t>
            </w:r>
          </w:p>
        </w:tc>
      </w:tr>
      <w:tr w:rsidR="001939BF" w:rsidRPr="00783590" w14:paraId="0C78D661" w14:textId="77777777" w:rsidTr="00D57173">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348EDD" w14:textId="77777777" w:rsidR="001939BF" w:rsidRPr="000A4312" w:rsidRDefault="001939BF" w:rsidP="001939BF">
            <w:pPr>
              <w:jc w:val="left"/>
              <w:rPr>
                <w:rFonts w:cstheme="minorHAnsi"/>
                <w:iCs/>
                <w:sz w:val="20"/>
                <w:szCs w:val="20"/>
              </w:rPr>
            </w:pPr>
            <w:r w:rsidRPr="000A4312">
              <w:rPr>
                <w:rFonts w:cstheme="minorHAnsi"/>
                <w:iCs/>
                <w:sz w:val="20"/>
                <w:szCs w:val="20"/>
              </w:rPr>
              <w:lastRenderedPageBreak/>
              <w:t>1 x VPS6</w:t>
            </w:r>
          </w:p>
        </w:tc>
        <w:tc>
          <w:tcPr>
            <w:tcW w:w="1471" w:type="dxa"/>
            <w:shd w:val="clear" w:color="auto" w:fill="auto"/>
          </w:tcPr>
          <w:p w14:paraId="3B599B76" w14:textId="77777777" w:rsidR="001939BF" w:rsidRPr="000A4312" w:rsidRDefault="001939BF" w:rsidP="001939BF">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France, Netherlands, Norway</w:t>
            </w:r>
          </w:p>
        </w:tc>
        <w:tc>
          <w:tcPr>
            <w:tcW w:w="3147" w:type="dxa"/>
            <w:shd w:val="clear" w:color="auto" w:fill="auto"/>
          </w:tcPr>
          <w:p w14:paraId="77ADDC46" w14:textId="77777777" w:rsidR="001939BF" w:rsidRPr="000A4312" w:rsidRDefault="001939BF" w:rsidP="001939BF">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To attend the 15</w:t>
            </w:r>
            <w:r w:rsidRPr="000A4312">
              <w:rPr>
                <w:rFonts w:cstheme="minorHAnsi"/>
                <w:iCs/>
                <w:sz w:val="20"/>
                <w:szCs w:val="20"/>
                <w:vertAlign w:val="superscript"/>
              </w:rPr>
              <w:t>th</w:t>
            </w:r>
            <w:r w:rsidRPr="000A4312">
              <w:rPr>
                <w:rFonts w:cstheme="minorHAnsi"/>
                <w:iCs/>
                <w:sz w:val="20"/>
                <w:szCs w:val="20"/>
              </w:rPr>
              <w:t xml:space="preserve"> Association of European Threat Assessment Professionals (AETAP) Conference and meet with Investigative Psychologist experts.</w:t>
            </w:r>
          </w:p>
        </w:tc>
        <w:tc>
          <w:tcPr>
            <w:tcW w:w="2753" w:type="dxa"/>
            <w:shd w:val="clear" w:color="auto" w:fill="auto"/>
          </w:tcPr>
          <w:p w14:paraId="63E86489" w14:textId="58CBF4AC" w:rsidR="001939BF" w:rsidRPr="000A4312" w:rsidRDefault="001939BF" w:rsidP="001939BF">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International collaboration and knowledge sharing of the prevention of targeted violence, violence risk assessments, treat management and prevention of violence</w:t>
            </w:r>
            <w:r>
              <w:rPr>
                <w:rFonts w:cstheme="minorHAnsi"/>
                <w:iCs/>
                <w:sz w:val="20"/>
                <w:szCs w:val="20"/>
              </w:rPr>
              <w:t xml:space="preserve"> and </w:t>
            </w:r>
            <w:r w:rsidRPr="000A4312">
              <w:rPr>
                <w:rFonts w:cstheme="minorHAnsi"/>
                <w:iCs/>
                <w:color w:val="000000"/>
                <w:sz w:val="20"/>
                <w:szCs w:val="20"/>
              </w:rPr>
              <w:t>counter terrorism forensic psychology.</w:t>
            </w:r>
          </w:p>
          <w:p w14:paraId="5BD026E2" w14:textId="77777777" w:rsidR="001939BF" w:rsidRDefault="001939BF" w:rsidP="001939BF">
            <w:pPr>
              <w:jc w:val="left"/>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rPr>
            </w:pPr>
          </w:p>
          <w:p w14:paraId="6565C664" w14:textId="4A161D18" w:rsidR="001939BF" w:rsidRPr="000A4312" w:rsidRDefault="001939BF" w:rsidP="001939BF">
            <w:pPr>
              <w:jc w:val="left"/>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rPr>
            </w:pPr>
            <w:r>
              <w:rPr>
                <w:rFonts w:cstheme="minorHAnsi"/>
                <w:iCs/>
                <w:color w:val="000000"/>
                <w:sz w:val="20"/>
                <w:szCs w:val="20"/>
              </w:rPr>
              <w:t xml:space="preserve">Knowledge sharing on </w:t>
            </w:r>
            <w:r w:rsidRPr="000A4312">
              <w:rPr>
                <w:rFonts w:cstheme="minorHAnsi"/>
                <w:iCs/>
                <w:color w:val="000000"/>
                <w:sz w:val="20"/>
                <w:szCs w:val="20"/>
              </w:rPr>
              <w:t>counter terrorism forensic psychology.</w:t>
            </w:r>
          </w:p>
        </w:tc>
      </w:tr>
      <w:tr w:rsidR="001939BF" w:rsidRPr="00783590" w14:paraId="060A85FB" w14:textId="77777777" w:rsidTr="00D57173">
        <w:trPr>
          <w:cnfStyle w:val="000000010000" w:firstRow="0" w:lastRow="0" w:firstColumn="0" w:lastColumn="0" w:oddVBand="0" w:evenVBand="0" w:oddHBand="0" w:evenHBand="1" w:firstRowFirstColumn="0" w:firstRowLastColumn="0" w:lastRowFirstColumn="0" w:lastRowLastColumn="0"/>
          <w:trHeight w:val="181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2C4F7DF" w14:textId="77777777" w:rsidR="001939BF" w:rsidRPr="000A4312" w:rsidRDefault="001939BF" w:rsidP="001939BF">
            <w:pPr>
              <w:jc w:val="left"/>
              <w:rPr>
                <w:rFonts w:cstheme="minorHAnsi"/>
                <w:iCs/>
                <w:sz w:val="20"/>
                <w:szCs w:val="20"/>
              </w:rPr>
            </w:pPr>
            <w:r w:rsidRPr="000A4312">
              <w:rPr>
                <w:rFonts w:cstheme="minorHAnsi"/>
                <w:iCs/>
                <w:sz w:val="20"/>
                <w:szCs w:val="20"/>
              </w:rPr>
              <w:t>1 x FO-5</w:t>
            </w:r>
          </w:p>
        </w:tc>
        <w:tc>
          <w:tcPr>
            <w:tcW w:w="1471" w:type="dxa"/>
            <w:shd w:val="clear" w:color="auto" w:fill="auto"/>
          </w:tcPr>
          <w:p w14:paraId="2965D512" w14:textId="77777777" w:rsidR="001939BF" w:rsidRPr="000A4312" w:rsidRDefault="001939BF" w:rsidP="001939BF">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Netherlands</w:t>
            </w:r>
          </w:p>
        </w:tc>
        <w:tc>
          <w:tcPr>
            <w:tcW w:w="3147" w:type="dxa"/>
            <w:shd w:val="clear" w:color="auto" w:fill="auto"/>
          </w:tcPr>
          <w:p w14:paraId="42ABC9B6" w14:textId="77777777" w:rsidR="001939BF" w:rsidRPr="000A4312" w:rsidRDefault="001939BF" w:rsidP="001939BF">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To attend 2024 Chemical Processes Course conducted by the National Police of the Netherlands.</w:t>
            </w:r>
          </w:p>
        </w:tc>
        <w:tc>
          <w:tcPr>
            <w:tcW w:w="2753" w:type="dxa"/>
            <w:shd w:val="clear" w:color="auto" w:fill="auto"/>
          </w:tcPr>
          <w:p w14:paraId="1284A715" w14:textId="006C0A0B" w:rsidR="001939BF" w:rsidRPr="000A4312" w:rsidRDefault="001939BF" w:rsidP="001939BF">
            <w:pPr>
              <w:jc w:val="left"/>
              <w:cnfStyle w:val="000000010000" w:firstRow="0" w:lastRow="0" w:firstColumn="0" w:lastColumn="0" w:oddVBand="0" w:evenVBand="0" w:oddHBand="0" w:evenHBand="1" w:firstRowFirstColumn="0" w:firstRowLastColumn="0" w:lastRowFirstColumn="0" w:lastRowLastColumn="0"/>
              <w:rPr>
                <w:rFonts w:cstheme="minorHAnsi"/>
                <w:iCs/>
                <w:color w:val="000000"/>
                <w:sz w:val="20"/>
                <w:szCs w:val="20"/>
              </w:rPr>
            </w:pPr>
            <w:r>
              <w:rPr>
                <w:rFonts w:cstheme="minorHAnsi"/>
                <w:iCs/>
                <w:color w:val="000000"/>
                <w:sz w:val="20"/>
                <w:szCs w:val="20"/>
              </w:rPr>
              <w:t>P</w:t>
            </w:r>
            <w:r w:rsidRPr="000A4312">
              <w:rPr>
                <w:rFonts w:cstheme="minorHAnsi"/>
                <w:iCs/>
                <w:color w:val="000000"/>
                <w:sz w:val="20"/>
                <w:szCs w:val="20"/>
              </w:rPr>
              <w:t>rofessional development</w:t>
            </w:r>
            <w:r>
              <w:rPr>
                <w:rFonts w:cstheme="minorHAnsi"/>
                <w:iCs/>
                <w:color w:val="000000"/>
                <w:sz w:val="20"/>
                <w:szCs w:val="20"/>
              </w:rPr>
              <w:t xml:space="preserve">. The knowledge and skills gained will support </w:t>
            </w:r>
            <w:r w:rsidRPr="000A4312">
              <w:rPr>
                <w:rFonts w:cstheme="minorHAnsi"/>
                <w:iCs/>
                <w:color w:val="000000"/>
                <w:sz w:val="20"/>
                <w:szCs w:val="20"/>
              </w:rPr>
              <w:t>review</w:t>
            </w:r>
            <w:r>
              <w:rPr>
                <w:rFonts w:cstheme="minorHAnsi"/>
                <w:iCs/>
                <w:color w:val="000000"/>
                <w:sz w:val="20"/>
                <w:szCs w:val="20"/>
              </w:rPr>
              <w:t>s</w:t>
            </w:r>
            <w:r w:rsidRPr="000A4312">
              <w:rPr>
                <w:rFonts w:cstheme="minorHAnsi"/>
                <w:iCs/>
                <w:color w:val="000000"/>
                <w:sz w:val="20"/>
                <w:szCs w:val="20"/>
              </w:rPr>
              <w:t xml:space="preserve"> of Victoria Police practices and procedures relating to Clandestine Laboratory investigations.</w:t>
            </w:r>
          </w:p>
        </w:tc>
      </w:tr>
      <w:tr w:rsidR="001939BF" w:rsidRPr="00783590" w14:paraId="65729EA9" w14:textId="77777777" w:rsidTr="00D57173">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C2AE3F" w14:textId="77777777" w:rsidR="001939BF" w:rsidRPr="000A4312" w:rsidRDefault="001939BF" w:rsidP="001939BF">
            <w:pPr>
              <w:jc w:val="left"/>
              <w:rPr>
                <w:rFonts w:cstheme="minorHAnsi"/>
                <w:iCs/>
                <w:sz w:val="20"/>
                <w:szCs w:val="20"/>
              </w:rPr>
            </w:pPr>
            <w:r w:rsidRPr="000A4312">
              <w:rPr>
                <w:rFonts w:cstheme="minorHAnsi"/>
                <w:iCs/>
                <w:sz w:val="20"/>
                <w:szCs w:val="20"/>
              </w:rPr>
              <w:t>2 x FO-6</w:t>
            </w:r>
          </w:p>
        </w:tc>
        <w:tc>
          <w:tcPr>
            <w:tcW w:w="1471" w:type="dxa"/>
            <w:shd w:val="clear" w:color="auto" w:fill="auto"/>
          </w:tcPr>
          <w:p w14:paraId="33A38C57" w14:textId="1FDF3D66" w:rsidR="001939BF" w:rsidRPr="000A4312" w:rsidRDefault="001939BF" w:rsidP="001939BF">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Samoa</w:t>
            </w:r>
            <w:r w:rsidRPr="000A4312">
              <w:rPr>
                <w:rFonts w:cstheme="minorHAnsi"/>
                <w:iCs/>
                <w:sz w:val="20"/>
                <w:szCs w:val="20"/>
                <w:vertAlign w:val="superscript"/>
              </w:rPr>
              <w:t>1</w:t>
            </w:r>
          </w:p>
        </w:tc>
        <w:tc>
          <w:tcPr>
            <w:tcW w:w="3147" w:type="dxa"/>
            <w:shd w:val="clear" w:color="auto" w:fill="auto"/>
          </w:tcPr>
          <w:p w14:paraId="244BBD33" w14:textId="77777777" w:rsidR="001939BF" w:rsidRPr="000A4312" w:rsidRDefault="001939BF" w:rsidP="001939BF">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 xml:space="preserve">To deliver training to Samoa Police in the operation and calibration of alcohol breath testing instruments. </w:t>
            </w:r>
          </w:p>
        </w:tc>
        <w:tc>
          <w:tcPr>
            <w:tcW w:w="2753" w:type="dxa"/>
            <w:shd w:val="clear" w:color="auto" w:fill="auto"/>
          </w:tcPr>
          <w:p w14:paraId="08A60DF8" w14:textId="77777777" w:rsidR="001939BF" w:rsidRPr="000A4312" w:rsidRDefault="001939BF" w:rsidP="001939BF">
            <w:pPr>
              <w:jc w:val="left"/>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rPr>
            </w:pPr>
            <w:r w:rsidRPr="000A4312">
              <w:rPr>
                <w:rFonts w:cstheme="minorHAnsi"/>
                <w:iCs/>
                <w:color w:val="000000"/>
                <w:sz w:val="20"/>
                <w:szCs w:val="20"/>
              </w:rPr>
              <w:t>Capacity building for neighbouring law enforcement agency in Oceania.</w:t>
            </w:r>
          </w:p>
        </w:tc>
      </w:tr>
      <w:tr w:rsidR="001939BF" w:rsidRPr="00783590" w14:paraId="51AB35F4"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3DA2BE" w14:textId="77777777" w:rsidR="001939BF" w:rsidRPr="000A4312" w:rsidRDefault="001939BF" w:rsidP="001939BF">
            <w:pPr>
              <w:jc w:val="left"/>
              <w:rPr>
                <w:rFonts w:cstheme="minorHAnsi"/>
                <w:iCs/>
                <w:sz w:val="20"/>
                <w:szCs w:val="20"/>
              </w:rPr>
            </w:pPr>
            <w:r w:rsidRPr="000A4312">
              <w:rPr>
                <w:rFonts w:cstheme="minorHAnsi"/>
                <w:iCs/>
                <w:sz w:val="20"/>
                <w:szCs w:val="20"/>
              </w:rPr>
              <w:t>1 x Assistant Commissioner</w:t>
            </w:r>
          </w:p>
        </w:tc>
        <w:tc>
          <w:tcPr>
            <w:tcW w:w="1471" w:type="dxa"/>
            <w:shd w:val="clear" w:color="auto" w:fill="auto"/>
          </w:tcPr>
          <w:p w14:paraId="4C993BB3" w14:textId="77777777" w:rsidR="001939BF" w:rsidRPr="000A4312" w:rsidRDefault="001939BF" w:rsidP="001939BF">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UK</w:t>
            </w:r>
          </w:p>
        </w:tc>
        <w:tc>
          <w:tcPr>
            <w:tcW w:w="3147" w:type="dxa"/>
            <w:shd w:val="clear" w:color="auto" w:fill="auto"/>
          </w:tcPr>
          <w:p w14:paraId="2D94126D" w14:textId="77777777" w:rsidR="001939BF" w:rsidRPr="000A4312" w:rsidRDefault="001939BF" w:rsidP="001939BF">
            <w:pPr>
              <w:jc w:val="left"/>
              <w:cnfStyle w:val="000000010000" w:firstRow="0" w:lastRow="0" w:firstColumn="0" w:lastColumn="0" w:oddVBand="0" w:evenVBand="0" w:oddHBand="0" w:evenHBand="1" w:firstRowFirstColumn="0" w:firstRowLastColumn="0" w:lastRowFirstColumn="0" w:lastRowLastColumn="0"/>
              <w:rPr>
                <w:rFonts w:cstheme="minorHAnsi"/>
                <w:iCs/>
                <w:sz w:val="20"/>
                <w:szCs w:val="20"/>
              </w:rPr>
            </w:pPr>
            <w:r w:rsidRPr="000A4312">
              <w:rPr>
                <w:rFonts w:cstheme="minorHAnsi"/>
                <w:iCs/>
                <w:sz w:val="20"/>
                <w:szCs w:val="20"/>
              </w:rPr>
              <w:t>To participate in the 2024 Leadership in Counter Terrorism (</w:t>
            </w:r>
            <w:proofErr w:type="spellStart"/>
            <w:r w:rsidRPr="000A4312">
              <w:rPr>
                <w:rFonts w:cstheme="minorHAnsi"/>
                <w:iCs/>
                <w:sz w:val="20"/>
                <w:szCs w:val="20"/>
              </w:rPr>
              <w:t>LinCT</w:t>
            </w:r>
            <w:proofErr w:type="spellEnd"/>
            <w:r w:rsidRPr="000A4312">
              <w:rPr>
                <w:rFonts w:cstheme="minorHAnsi"/>
                <w:iCs/>
                <w:sz w:val="20"/>
                <w:szCs w:val="20"/>
              </w:rPr>
              <w:t>) Program.</w:t>
            </w:r>
          </w:p>
        </w:tc>
        <w:tc>
          <w:tcPr>
            <w:tcW w:w="2753" w:type="dxa"/>
            <w:shd w:val="clear" w:color="auto" w:fill="auto"/>
          </w:tcPr>
          <w:p w14:paraId="2493B59E" w14:textId="77777777" w:rsidR="001939BF" w:rsidRPr="000A4312" w:rsidRDefault="001939BF" w:rsidP="001939BF">
            <w:pPr>
              <w:jc w:val="left"/>
              <w:cnfStyle w:val="000000010000" w:firstRow="0" w:lastRow="0" w:firstColumn="0" w:lastColumn="0" w:oddVBand="0" w:evenVBand="0" w:oddHBand="0" w:evenHBand="1" w:firstRowFirstColumn="0" w:firstRowLastColumn="0" w:lastRowFirstColumn="0" w:lastRowLastColumn="0"/>
              <w:rPr>
                <w:rFonts w:cstheme="minorHAnsi"/>
                <w:iCs/>
                <w:color w:val="000000"/>
                <w:sz w:val="20"/>
                <w:szCs w:val="20"/>
              </w:rPr>
            </w:pPr>
            <w:r w:rsidRPr="000A4312">
              <w:rPr>
                <w:rFonts w:cstheme="minorHAnsi"/>
                <w:iCs/>
                <w:color w:val="000000"/>
                <w:sz w:val="20"/>
                <w:szCs w:val="20"/>
              </w:rPr>
              <w:t xml:space="preserve">Developed networks and a shared understanding of the leadership demands in the counter terrorism environment. </w:t>
            </w:r>
          </w:p>
        </w:tc>
      </w:tr>
      <w:tr w:rsidR="001939BF" w:rsidRPr="00783590" w14:paraId="56F8DC4E" w14:textId="77777777" w:rsidTr="00D57173">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41BD64" w14:textId="77777777" w:rsidR="001939BF" w:rsidRPr="000A4312" w:rsidRDefault="001939BF" w:rsidP="001939BF">
            <w:pPr>
              <w:jc w:val="left"/>
              <w:rPr>
                <w:rFonts w:cstheme="minorHAnsi"/>
                <w:iCs/>
                <w:sz w:val="20"/>
                <w:szCs w:val="20"/>
              </w:rPr>
            </w:pPr>
            <w:r w:rsidRPr="000A4312">
              <w:rPr>
                <w:rFonts w:cstheme="minorHAnsi"/>
                <w:iCs/>
                <w:sz w:val="20"/>
                <w:szCs w:val="20"/>
              </w:rPr>
              <w:t>1 x Detective Superintendent</w:t>
            </w:r>
          </w:p>
        </w:tc>
        <w:tc>
          <w:tcPr>
            <w:tcW w:w="1471" w:type="dxa"/>
            <w:shd w:val="clear" w:color="auto" w:fill="auto"/>
          </w:tcPr>
          <w:p w14:paraId="650B6072" w14:textId="52432D19" w:rsidR="001939BF" w:rsidRPr="000A4312" w:rsidRDefault="001939BF" w:rsidP="001939BF">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USA</w:t>
            </w:r>
            <w:r w:rsidRPr="000A4312">
              <w:rPr>
                <w:rFonts w:cstheme="minorHAnsi"/>
                <w:iCs/>
                <w:sz w:val="20"/>
                <w:szCs w:val="20"/>
                <w:vertAlign w:val="superscript"/>
              </w:rPr>
              <w:t>1</w:t>
            </w:r>
          </w:p>
        </w:tc>
        <w:tc>
          <w:tcPr>
            <w:tcW w:w="3147" w:type="dxa"/>
            <w:shd w:val="clear" w:color="auto" w:fill="auto"/>
          </w:tcPr>
          <w:p w14:paraId="007FDB52" w14:textId="77777777" w:rsidR="001939BF" w:rsidRPr="000A4312" w:rsidRDefault="001939BF" w:rsidP="001939BF">
            <w:pPr>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A4312">
              <w:rPr>
                <w:rFonts w:cstheme="minorHAnsi"/>
                <w:iCs/>
                <w:sz w:val="20"/>
                <w:szCs w:val="20"/>
              </w:rPr>
              <w:t xml:space="preserve">To attend the 2024 </w:t>
            </w:r>
            <w:proofErr w:type="spellStart"/>
            <w:r w:rsidRPr="000A4312">
              <w:rPr>
                <w:rFonts w:cstheme="minorHAnsi"/>
                <w:iCs/>
                <w:sz w:val="20"/>
                <w:szCs w:val="20"/>
              </w:rPr>
              <w:t>Center</w:t>
            </w:r>
            <w:proofErr w:type="spellEnd"/>
            <w:r w:rsidRPr="000A4312">
              <w:rPr>
                <w:rFonts w:cstheme="minorHAnsi"/>
                <w:iCs/>
                <w:sz w:val="20"/>
                <w:szCs w:val="20"/>
              </w:rPr>
              <w:t xml:space="preserve"> of Evidence-Based Crime Policy (CEBCP) Symposium to receive an Evidence Based Policing Hall of Fame Award.</w:t>
            </w:r>
          </w:p>
        </w:tc>
        <w:tc>
          <w:tcPr>
            <w:tcW w:w="2753" w:type="dxa"/>
            <w:shd w:val="clear" w:color="auto" w:fill="auto"/>
          </w:tcPr>
          <w:p w14:paraId="440D8D77" w14:textId="77777777" w:rsidR="001939BF" w:rsidRPr="000A4312" w:rsidRDefault="001939BF" w:rsidP="001939BF">
            <w:pPr>
              <w:jc w:val="left"/>
              <w:cnfStyle w:val="000000000000" w:firstRow="0" w:lastRow="0" w:firstColumn="0" w:lastColumn="0" w:oddVBand="0" w:evenVBand="0" w:oddHBand="0" w:evenHBand="0" w:firstRowFirstColumn="0" w:firstRowLastColumn="0" w:lastRowFirstColumn="0" w:lastRowLastColumn="0"/>
              <w:rPr>
                <w:rFonts w:cstheme="minorHAnsi"/>
                <w:iCs/>
                <w:color w:val="000000"/>
                <w:sz w:val="20"/>
                <w:szCs w:val="20"/>
              </w:rPr>
            </w:pPr>
            <w:r w:rsidRPr="000A4312">
              <w:rPr>
                <w:rFonts w:cstheme="minorHAnsi"/>
                <w:iCs/>
                <w:color w:val="000000"/>
                <w:sz w:val="20"/>
                <w:szCs w:val="20"/>
              </w:rPr>
              <w:t>Award acceptance and promotion of Victoria Police expertise in evidence-based policing.</w:t>
            </w:r>
          </w:p>
        </w:tc>
      </w:tr>
    </w:tbl>
    <w:bookmarkEnd w:id="7"/>
    <w:p w14:paraId="3773BAF7" w14:textId="4C6ACD3F" w:rsidR="003957DD" w:rsidRPr="007E6742" w:rsidRDefault="003957DD" w:rsidP="007E6742">
      <w:pPr>
        <w:spacing w:after="0"/>
        <w:rPr>
          <w:rFonts w:cstheme="minorHAnsi"/>
          <w:i/>
          <w:iCs/>
          <w:sz w:val="18"/>
          <w:szCs w:val="18"/>
          <w:vertAlign w:val="superscript"/>
        </w:rPr>
      </w:pPr>
      <w:r w:rsidRPr="007E6742">
        <w:rPr>
          <w:rFonts w:cstheme="minorHAnsi"/>
          <w:b/>
          <w:bCs/>
          <w:i/>
          <w:iCs/>
          <w:sz w:val="18"/>
          <w:szCs w:val="18"/>
        </w:rPr>
        <w:t>Notes:</w:t>
      </w:r>
    </w:p>
    <w:p w14:paraId="1EFC0AC5" w14:textId="3850B989" w:rsidR="004F011B" w:rsidRPr="007E6742" w:rsidRDefault="003957DD" w:rsidP="004F011B">
      <w:pPr>
        <w:rPr>
          <w:sz w:val="18"/>
          <w:szCs w:val="18"/>
        </w:rPr>
      </w:pPr>
      <w:r>
        <w:rPr>
          <w:rFonts w:cstheme="minorHAnsi"/>
          <w:sz w:val="18"/>
          <w:szCs w:val="18"/>
          <w:vertAlign w:val="superscript"/>
        </w:rPr>
        <w:t>1</w:t>
      </w:r>
      <w:r w:rsidR="004F011B" w:rsidRPr="007E6742">
        <w:rPr>
          <w:rFonts w:cstheme="minorHAnsi"/>
          <w:sz w:val="18"/>
          <w:szCs w:val="18"/>
        </w:rPr>
        <w:t xml:space="preserve"> </w:t>
      </w:r>
      <w:r w:rsidR="003A1F5D" w:rsidRPr="007E6742">
        <w:rPr>
          <w:sz w:val="18"/>
          <w:szCs w:val="18"/>
        </w:rPr>
        <w:t>Costs</w:t>
      </w:r>
      <w:r w:rsidR="004F011B" w:rsidRPr="007E6742">
        <w:rPr>
          <w:sz w:val="18"/>
          <w:szCs w:val="18"/>
        </w:rPr>
        <w:t xml:space="preserve"> funded externally</w:t>
      </w:r>
      <w:r w:rsidR="005E5587">
        <w:rPr>
          <w:sz w:val="18"/>
          <w:szCs w:val="18"/>
        </w:rPr>
        <w:t>.</w:t>
      </w:r>
    </w:p>
    <w:p w14:paraId="070187EF" w14:textId="1BB1F6CF" w:rsidR="007103FF" w:rsidRPr="00621F89" w:rsidRDefault="007A389F" w:rsidP="007A705C">
      <w:pPr>
        <w:pStyle w:val="Heading3"/>
        <w:numPr>
          <w:ilvl w:val="0"/>
          <w:numId w:val="2"/>
        </w:numPr>
        <w:spacing w:after="120"/>
        <w:jc w:val="left"/>
      </w:pPr>
      <w:r w:rsidRPr="00621F89">
        <w:t>D</w:t>
      </w:r>
      <w:r w:rsidR="00B36E6A" w:rsidRPr="00621F89">
        <w:t xml:space="preserve">etails of major promotional, public relations and marketing activities undertaken by the entity to develop community awareness of the entity and its </w:t>
      </w:r>
      <w:proofErr w:type="gramStart"/>
      <w:r w:rsidR="00B36E6A" w:rsidRPr="00621F89">
        <w:t>services</w:t>
      </w:r>
      <w:proofErr w:type="gramEnd"/>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f major promotional, public relations and marketing activities to develop community awareness"/>
      </w:tblPr>
      <w:tblGrid>
        <w:gridCol w:w="3238"/>
        <w:gridCol w:w="5351"/>
        <w:gridCol w:w="1045"/>
      </w:tblGrid>
      <w:tr w:rsidR="007103FF" w:rsidRPr="00935156" w14:paraId="28806032" w14:textId="77777777" w:rsidTr="00D571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vAlign w:val="top"/>
          </w:tcPr>
          <w:p w14:paraId="2D61EC9A" w14:textId="77777777" w:rsidR="007103FF" w:rsidRPr="000A4312" w:rsidRDefault="007103FF" w:rsidP="00025AFA">
            <w:pPr>
              <w:spacing w:before="0" w:after="0"/>
              <w:jc w:val="left"/>
              <w:rPr>
                <w:b/>
                <w:sz w:val="20"/>
                <w:szCs w:val="20"/>
              </w:rPr>
            </w:pPr>
            <w:r w:rsidRPr="000A4312">
              <w:rPr>
                <w:b/>
                <w:sz w:val="20"/>
                <w:szCs w:val="20"/>
              </w:rPr>
              <w:t>Major promotional, public relations or marketing activity</w:t>
            </w:r>
          </w:p>
        </w:tc>
        <w:tc>
          <w:tcPr>
            <w:tcW w:w="5386" w:type="dxa"/>
            <w:vAlign w:val="top"/>
          </w:tcPr>
          <w:p w14:paraId="20BE9016" w14:textId="77777777" w:rsidR="007103FF" w:rsidRPr="000A4312" w:rsidRDefault="007103FF" w:rsidP="00025AFA">
            <w:pPr>
              <w:spacing w:before="0" w:after="0"/>
              <w:jc w:val="left"/>
              <w:cnfStyle w:val="100000000000" w:firstRow="1" w:lastRow="0" w:firstColumn="0" w:lastColumn="0" w:oddVBand="0" w:evenVBand="0" w:oddHBand="0" w:evenHBand="0" w:firstRowFirstColumn="0" w:firstRowLastColumn="0" w:lastRowFirstColumn="0" w:lastRowLastColumn="0"/>
              <w:rPr>
                <w:b/>
                <w:sz w:val="20"/>
                <w:szCs w:val="20"/>
              </w:rPr>
            </w:pPr>
            <w:r w:rsidRPr="000A4312">
              <w:rPr>
                <w:b/>
                <w:sz w:val="20"/>
                <w:szCs w:val="20"/>
              </w:rPr>
              <w:t>Purpose</w:t>
            </w:r>
          </w:p>
        </w:tc>
        <w:tc>
          <w:tcPr>
            <w:tcW w:w="992" w:type="dxa"/>
            <w:vAlign w:val="top"/>
          </w:tcPr>
          <w:p w14:paraId="49AA620D" w14:textId="2505E852" w:rsidR="007103FF" w:rsidRPr="000A4312" w:rsidRDefault="007103FF" w:rsidP="00213207">
            <w:pPr>
              <w:spacing w:before="0" w:after="0"/>
              <w:jc w:val="right"/>
              <w:cnfStyle w:val="100000000000" w:firstRow="1" w:lastRow="0" w:firstColumn="0" w:lastColumn="0" w:oddVBand="0" w:evenVBand="0" w:oddHBand="0" w:evenHBand="0" w:firstRowFirstColumn="0" w:firstRowLastColumn="0" w:lastRowFirstColumn="0" w:lastRowLastColumn="0"/>
              <w:rPr>
                <w:b/>
                <w:sz w:val="20"/>
                <w:szCs w:val="20"/>
              </w:rPr>
            </w:pPr>
            <w:r w:rsidRPr="000A4312">
              <w:rPr>
                <w:b/>
                <w:sz w:val="20"/>
                <w:szCs w:val="20"/>
              </w:rPr>
              <w:t>Total cost</w:t>
            </w:r>
            <w:r w:rsidR="00045C22" w:rsidRPr="000A4312">
              <w:rPr>
                <w:b/>
                <w:sz w:val="20"/>
                <w:szCs w:val="20"/>
              </w:rPr>
              <w:t xml:space="preserve"> (excl. GST)</w:t>
            </w:r>
          </w:p>
        </w:tc>
      </w:tr>
      <w:tr w:rsidR="00F11CAB" w:rsidRPr="00935156" w14:paraId="36B7C2E9" w14:textId="77777777" w:rsidTr="00D57173">
        <w:trPr>
          <w:trHeight w:val="97"/>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14:paraId="717C5686" w14:textId="54175914" w:rsidR="00F11CAB" w:rsidRPr="000A4312" w:rsidRDefault="00F11CAB" w:rsidP="00F11CAB">
            <w:pPr>
              <w:jc w:val="left"/>
              <w:rPr>
                <w:iCs/>
                <w:sz w:val="20"/>
                <w:szCs w:val="20"/>
              </w:rPr>
            </w:pPr>
            <w:r w:rsidRPr="000A4312">
              <w:rPr>
                <w:sz w:val="20"/>
                <w:szCs w:val="20"/>
              </w:rPr>
              <w:t>Police Assistance Line (PAL) and Online Reporting (OLR) advertising campaign</w:t>
            </w:r>
          </w:p>
        </w:tc>
        <w:tc>
          <w:tcPr>
            <w:tcW w:w="5386" w:type="dxa"/>
            <w:shd w:val="clear" w:color="auto" w:fill="auto"/>
          </w:tcPr>
          <w:p w14:paraId="4A105521" w14:textId="43BAE7CC" w:rsidR="00F11CAB" w:rsidRPr="000A4312" w:rsidRDefault="00F11CAB" w:rsidP="00F11CAB">
            <w:pPr>
              <w:jc w:val="left"/>
              <w:cnfStyle w:val="000000000000" w:firstRow="0" w:lastRow="0" w:firstColumn="0" w:lastColumn="0" w:oddVBand="0" w:evenVBand="0" w:oddHBand="0" w:evenHBand="0" w:firstRowFirstColumn="0" w:firstRowLastColumn="0" w:lastRowFirstColumn="0" w:lastRowLastColumn="0"/>
              <w:rPr>
                <w:iCs/>
                <w:sz w:val="20"/>
                <w:szCs w:val="20"/>
              </w:rPr>
            </w:pPr>
            <w:r w:rsidRPr="000A4312">
              <w:rPr>
                <w:rFonts w:ascii="Calibri" w:eastAsia="Calibri" w:hAnsi="Calibri" w:cs="Calibri"/>
                <w:sz w:val="20"/>
                <w:szCs w:val="20"/>
              </w:rPr>
              <w:t>Broadcast and digital advertising campaign, supported by owned and earned communications, to promote awareness and understanding of the PAL and OLR in 2023–24.</w:t>
            </w:r>
          </w:p>
        </w:tc>
        <w:tc>
          <w:tcPr>
            <w:tcW w:w="992" w:type="dxa"/>
            <w:shd w:val="clear" w:color="auto" w:fill="auto"/>
          </w:tcPr>
          <w:p w14:paraId="6F9EB5F7" w14:textId="70A4A89E" w:rsidR="00F11CAB" w:rsidRPr="000A4312" w:rsidRDefault="00F11CAB" w:rsidP="00F11CAB">
            <w:pPr>
              <w:jc w:val="right"/>
              <w:cnfStyle w:val="000000000000" w:firstRow="0" w:lastRow="0" w:firstColumn="0" w:lastColumn="0" w:oddVBand="0" w:evenVBand="0" w:oddHBand="0" w:evenHBand="0" w:firstRowFirstColumn="0" w:firstRowLastColumn="0" w:lastRowFirstColumn="0" w:lastRowLastColumn="0"/>
              <w:rPr>
                <w:iCs/>
                <w:sz w:val="20"/>
                <w:szCs w:val="20"/>
              </w:rPr>
            </w:pPr>
            <w:r w:rsidRPr="000A4312">
              <w:rPr>
                <w:sz w:val="20"/>
                <w:szCs w:val="20"/>
              </w:rPr>
              <w:t>$2,478,500</w:t>
            </w:r>
          </w:p>
        </w:tc>
      </w:tr>
      <w:tr w:rsidR="00F11CAB" w:rsidRPr="00935156" w14:paraId="70DDED8B" w14:textId="77777777" w:rsidTr="00D57173">
        <w:trPr>
          <w:cnfStyle w:val="000000010000" w:firstRow="0" w:lastRow="0" w:firstColumn="0" w:lastColumn="0" w:oddVBand="0" w:evenVBand="0" w:oddHBand="0" w:evenHBand="1"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14:paraId="39270677" w14:textId="590BF18D" w:rsidR="00F11CAB" w:rsidRPr="000A4312" w:rsidRDefault="00F11CAB" w:rsidP="00F11CAB">
            <w:pPr>
              <w:jc w:val="left"/>
              <w:rPr>
                <w:iCs/>
                <w:sz w:val="20"/>
                <w:szCs w:val="20"/>
              </w:rPr>
            </w:pPr>
            <w:r w:rsidRPr="000A4312">
              <w:rPr>
                <w:sz w:val="20"/>
                <w:szCs w:val="20"/>
              </w:rPr>
              <w:t>Police Recruitment advertising campaign</w:t>
            </w:r>
          </w:p>
        </w:tc>
        <w:tc>
          <w:tcPr>
            <w:tcW w:w="5386" w:type="dxa"/>
            <w:shd w:val="clear" w:color="auto" w:fill="auto"/>
          </w:tcPr>
          <w:p w14:paraId="292FCE4F" w14:textId="76F5AB79" w:rsidR="00F11CAB" w:rsidRPr="000A4312" w:rsidRDefault="00F11CAB" w:rsidP="00F11CAB">
            <w:pPr>
              <w:jc w:val="left"/>
              <w:cnfStyle w:val="000000010000" w:firstRow="0" w:lastRow="0" w:firstColumn="0" w:lastColumn="0" w:oddVBand="0" w:evenVBand="0" w:oddHBand="0" w:evenHBand="1" w:firstRowFirstColumn="0" w:firstRowLastColumn="0" w:lastRowFirstColumn="0" w:lastRowLastColumn="0"/>
              <w:rPr>
                <w:iCs/>
                <w:sz w:val="20"/>
                <w:szCs w:val="20"/>
              </w:rPr>
            </w:pPr>
            <w:r w:rsidRPr="000A4312">
              <w:rPr>
                <w:rFonts w:ascii="Calibri" w:eastAsia="Calibri" w:hAnsi="Calibri" w:cs="Calibri"/>
                <w:sz w:val="20"/>
                <w:szCs w:val="20"/>
              </w:rPr>
              <w:t>Broadcast and digital advertising campaign, supported by owned and earned communications, for recruitment of police officers in 2023–24.</w:t>
            </w:r>
          </w:p>
        </w:tc>
        <w:tc>
          <w:tcPr>
            <w:tcW w:w="992" w:type="dxa"/>
            <w:shd w:val="clear" w:color="auto" w:fill="auto"/>
          </w:tcPr>
          <w:p w14:paraId="2A0A86B1" w14:textId="49C03732" w:rsidR="00F11CAB" w:rsidRPr="000A4312" w:rsidRDefault="00F11CAB" w:rsidP="00F11CAB">
            <w:pPr>
              <w:jc w:val="right"/>
              <w:cnfStyle w:val="000000010000" w:firstRow="0" w:lastRow="0" w:firstColumn="0" w:lastColumn="0" w:oddVBand="0" w:evenVBand="0" w:oddHBand="0" w:evenHBand="1" w:firstRowFirstColumn="0" w:firstRowLastColumn="0" w:lastRowFirstColumn="0" w:lastRowLastColumn="0"/>
              <w:rPr>
                <w:iCs/>
                <w:sz w:val="20"/>
                <w:szCs w:val="20"/>
              </w:rPr>
            </w:pPr>
            <w:r w:rsidRPr="000A4312">
              <w:rPr>
                <w:sz w:val="20"/>
                <w:szCs w:val="20"/>
              </w:rPr>
              <w:t>$5,608,500</w:t>
            </w:r>
          </w:p>
        </w:tc>
      </w:tr>
    </w:tbl>
    <w:p w14:paraId="57801E81" w14:textId="31440E1B" w:rsidR="00696951" w:rsidRPr="000A4312" w:rsidRDefault="00F437F5" w:rsidP="00070074">
      <w:pPr>
        <w:spacing w:before="120"/>
        <w:rPr>
          <w:sz w:val="20"/>
          <w:szCs w:val="20"/>
        </w:rPr>
      </w:pPr>
      <w:r w:rsidRPr="000A4312">
        <w:rPr>
          <w:sz w:val="20"/>
          <w:szCs w:val="20"/>
        </w:rPr>
        <w:t>For further details</w:t>
      </w:r>
      <w:r w:rsidR="00696951" w:rsidRPr="000A4312">
        <w:rPr>
          <w:sz w:val="20"/>
          <w:szCs w:val="20"/>
        </w:rPr>
        <w:t>,</w:t>
      </w:r>
      <w:r w:rsidR="00EF620F" w:rsidRPr="000A4312">
        <w:rPr>
          <w:sz w:val="20"/>
          <w:szCs w:val="20"/>
        </w:rPr>
        <w:t xml:space="preserve"> refer to</w:t>
      </w:r>
      <w:r w:rsidR="00696951" w:rsidRPr="000A4312">
        <w:rPr>
          <w:sz w:val="20"/>
          <w:szCs w:val="20"/>
        </w:rPr>
        <w:t xml:space="preserve"> Government Advertising Expenditure (Chapter 5 </w:t>
      </w:r>
      <w:r w:rsidR="00696951" w:rsidRPr="000A4312">
        <w:rPr>
          <w:rFonts w:ascii="Calibri" w:hAnsi="Calibri" w:cs="Calibri"/>
          <w:color w:val="000000"/>
          <w:sz w:val="20"/>
          <w:szCs w:val="20"/>
        </w:rPr>
        <w:t xml:space="preserve">— Other Disclosures) </w:t>
      </w:r>
      <w:r w:rsidR="00696951" w:rsidRPr="000A4312">
        <w:rPr>
          <w:spacing w:val="2"/>
          <w:sz w:val="20"/>
          <w:szCs w:val="20"/>
        </w:rPr>
        <w:t xml:space="preserve">of the </w:t>
      </w:r>
      <w:r w:rsidR="00696951" w:rsidRPr="000A4312">
        <w:rPr>
          <w:i/>
          <w:iCs/>
          <w:spacing w:val="2"/>
          <w:sz w:val="20"/>
          <w:szCs w:val="20"/>
        </w:rPr>
        <w:t>Victoria</w:t>
      </w:r>
      <w:r w:rsidR="00696951" w:rsidRPr="000A4312">
        <w:rPr>
          <w:i/>
          <w:iCs/>
          <w:sz w:val="20"/>
          <w:szCs w:val="20"/>
        </w:rPr>
        <w:t xml:space="preserve"> </w:t>
      </w:r>
      <w:r w:rsidR="00696951" w:rsidRPr="000A4312">
        <w:rPr>
          <w:i/>
          <w:iCs/>
          <w:spacing w:val="2"/>
          <w:sz w:val="20"/>
          <w:szCs w:val="20"/>
        </w:rPr>
        <w:t>Police Annual Report 202</w:t>
      </w:r>
      <w:r w:rsidR="00094478" w:rsidRPr="000A4312">
        <w:rPr>
          <w:i/>
          <w:iCs/>
          <w:spacing w:val="2"/>
          <w:sz w:val="20"/>
          <w:szCs w:val="20"/>
        </w:rPr>
        <w:t>3</w:t>
      </w:r>
      <w:r w:rsidR="00696951" w:rsidRPr="000A4312">
        <w:rPr>
          <w:i/>
          <w:iCs/>
          <w:spacing w:val="2"/>
          <w:sz w:val="20"/>
          <w:szCs w:val="20"/>
        </w:rPr>
        <w:t>–2</w:t>
      </w:r>
      <w:r w:rsidR="00094478" w:rsidRPr="000A4312">
        <w:rPr>
          <w:i/>
          <w:iCs/>
          <w:spacing w:val="2"/>
          <w:sz w:val="20"/>
          <w:szCs w:val="20"/>
        </w:rPr>
        <w:t>4</w:t>
      </w:r>
      <w:r w:rsidR="00696951" w:rsidRPr="000A4312">
        <w:rPr>
          <w:spacing w:val="2"/>
          <w:sz w:val="20"/>
          <w:szCs w:val="20"/>
        </w:rPr>
        <w:t>.</w:t>
      </w:r>
    </w:p>
    <w:p w14:paraId="4119C204" w14:textId="3D5F7D11" w:rsidR="00B36E6A" w:rsidRDefault="007A389F" w:rsidP="00B36E6A">
      <w:pPr>
        <w:pStyle w:val="Heading3"/>
        <w:numPr>
          <w:ilvl w:val="0"/>
          <w:numId w:val="2"/>
        </w:numPr>
      </w:pPr>
      <w:r w:rsidRPr="00621F89">
        <w:t>D</w:t>
      </w:r>
      <w:r w:rsidR="00B36E6A" w:rsidRPr="00621F89">
        <w:t xml:space="preserve">etails of assessments and measures undertaken to improve the occupational health and safety of </w:t>
      </w:r>
      <w:proofErr w:type="gramStart"/>
      <w:r w:rsidR="00B36E6A" w:rsidRPr="00621F89">
        <w:t>employees</w:t>
      </w:r>
      <w:proofErr w:type="gramEnd"/>
    </w:p>
    <w:p w14:paraId="10E4C69D" w14:textId="5CD110BB" w:rsidR="00B40969" w:rsidRPr="000A4312" w:rsidRDefault="004A6934" w:rsidP="004A6934">
      <w:pPr>
        <w:spacing w:before="120"/>
        <w:jc w:val="left"/>
        <w:rPr>
          <w:sz w:val="20"/>
          <w:szCs w:val="20"/>
        </w:rPr>
      </w:pPr>
      <w:r w:rsidRPr="000A4312">
        <w:rPr>
          <w:sz w:val="20"/>
          <w:szCs w:val="20"/>
        </w:rPr>
        <w:t xml:space="preserve">Please refer to Occupational Health, Safety and Wellbeing (Chapter 2 </w:t>
      </w:r>
      <w:r w:rsidRPr="000A4312">
        <w:rPr>
          <w:rFonts w:ascii="Calibri" w:hAnsi="Calibri" w:cs="Calibri"/>
          <w:color w:val="000000"/>
          <w:sz w:val="20"/>
          <w:szCs w:val="20"/>
        </w:rPr>
        <w:t xml:space="preserve">— Our People) </w:t>
      </w:r>
      <w:r w:rsidRPr="000A4312">
        <w:rPr>
          <w:spacing w:val="2"/>
          <w:sz w:val="20"/>
          <w:szCs w:val="20"/>
        </w:rPr>
        <w:t xml:space="preserve">of the </w:t>
      </w:r>
      <w:r w:rsidRPr="000A4312">
        <w:rPr>
          <w:i/>
          <w:iCs/>
          <w:spacing w:val="2"/>
          <w:sz w:val="20"/>
          <w:szCs w:val="20"/>
        </w:rPr>
        <w:t>Victoria</w:t>
      </w:r>
      <w:r w:rsidRPr="000A4312">
        <w:rPr>
          <w:i/>
          <w:iCs/>
          <w:sz w:val="20"/>
          <w:szCs w:val="20"/>
        </w:rPr>
        <w:t xml:space="preserve"> </w:t>
      </w:r>
      <w:r w:rsidRPr="000A4312">
        <w:rPr>
          <w:i/>
          <w:iCs/>
          <w:spacing w:val="2"/>
          <w:sz w:val="20"/>
          <w:szCs w:val="20"/>
        </w:rPr>
        <w:t>Police Annual Report 2023–24</w:t>
      </w:r>
      <w:r w:rsidRPr="000A4312">
        <w:rPr>
          <w:spacing w:val="2"/>
          <w:sz w:val="20"/>
          <w:szCs w:val="20"/>
        </w:rPr>
        <w:t>.</w:t>
      </w:r>
    </w:p>
    <w:p w14:paraId="5C9045F4" w14:textId="4DBC3015" w:rsidR="0092048C" w:rsidRPr="006E4F4C" w:rsidRDefault="00E210A7" w:rsidP="00C05BB2">
      <w:pPr>
        <w:pStyle w:val="Heading3"/>
        <w:numPr>
          <w:ilvl w:val="0"/>
          <w:numId w:val="2"/>
        </w:numPr>
        <w:spacing w:after="120"/>
        <w:ind w:left="357" w:hanging="357"/>
      </w:pPr>
      <w:r w:rsidRPr="00621F89">
        <w:lastRenderedPageBreak/>
        <w:t>A</w:t>
      </w:r>
      <w:r w:rsidR="00B36E6A" w:rsidRPr="00621F89">
        <w:t xml:space="preserve"> general statement on industrial relations within the entity and details of time lost through industrial accidents and </w:t>
      </w:r>
      <w:proofErr w:type="gramStart"/>
      <w:r w:rsidR="00B36E6A" w:rsidRPr="00621F89">
        <w:t>disputes</w:t>
      </w:r>
      <w:proofErr w:type="gramEnd"/>
    </w:p>
    <w:tbl>
      <w:tblPr>
        <w:tblStyle w:val="TableGrid"/>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dustrial accidents and disputes"/>
      </w:tblPr>
      <w:tblGrid>
        <w:gridCol w:w="2405"/>
        <w:gridCol w:w="2268"/>
      </w:tblGrid>
      <w:tr w:rsidR="0092048C" w:rsidRPr="00513121" w14:paraId="43CCAECD" w14:textId="77777777" w:rsidTr="00D95E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25D88F1D" w14:textId="77777777" w:rsidR="0092048C" w:rsidRPr="000A4312" w:rsidRDefault="0092048C" w:rsidP="0092048C">
            <w:pPr>
              <w:pStyle w:val="Bulletindent2"/>
              <w:numPr>
                <w:ilvl w:val="0"/>
                <w:numId w:val="0"/>
              </w:numPr>
              <w:spacing w:before="0" w:after="0"/>
              <w:contextualSpacing w:val="0"/>
              <w:rPr>
                <w:b/>
                <w:bCs/>
              </w:rPr>
            </w:pPr>
          </w:p>
        </w:tc>
        <w:tc>
          <w:tcPr>
            <w:tcW w:w="2268" w:type="dxa"/>
          </w:tcPr>
          <w:p w14:paraId="7FF70D78" w14:textId="77777777" w:rsidR="0092048C" w:rsidRPr="000A4312" w:rsidRDefault="0092048C" w:rsidP="0092048C">
            <w:pPr>
              <w:pStyle w:val="Bulletindent2"/>
              <w:numPr>
                <w:ilvl w:val="0"/>
                <w:numId w:val="0"/>
              </w:numPr>
              <w:spacing w:before="0" w:after="0"/>
              <w:contextualSpacing w:val="0"/>
              <w:cnfStyle w:val="100000000000" w:firstRow="1" w:lastRow="0" w:firstColumn="0" w:lastColumn="0" w:oddVBand="0" w:evenVBand="0" w:oddHBand="0" w:evenHBand="0" w:firstRowFirstColumn="0" w:firstRowLastColumn="0" w:lastRowFirstColumn="0" w:lastRowLastColumn="0"/>
              <w:rPr>
                <w:b/>
                <w:bCs/>
              </w:rPr>
            </w:pPr>
            <w:r w:rsidRPr="000A4312">
              <w:rPr>
                <w:b/>
                <w:bCs/>
              </w:rPr>
              <w:t xml:space="preserve">Time lost </w:t>
            </w:r>
          </w:p>
        </w:tc>
      </w:tr>
      <w:tr w:rsidR="00D95E04" w:rsidRPr="00513121" w14:paraId="10FD7D42" w14:textId="77777777" w:rsidTr="00872E73">
        <w:trPr>
          <w:trHeight w:val="141"/>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1E5AD234" w14:textId="7E108DF6" w:rsidR="00D95E04" w:rsidRPr="000A4312" w:rsidRDefault="00D95E04" w:rsidP="00D95E04">
            <w:pPr>
              <w:pStyle w:val="Bulletindent2"/>
              <w:numPr>
                <w:ilvl w:val="0"/>
                <w:numId w:val="0"/>
              </w:numPr>
              <w:spacing w:before="0" w:after="0" w:line="240" w:lineRule="auto"/>
              <w:rPr>
                <w:vertAlign w:val="superscript"/>
              </w:rPr>
            </w:pPr>
            <w:r w:rsidRPr="000A4312">
              <w:t xml:space="preserve">Industrial accidents </w:t>
            </w:r>
            <w:r w:rsidRPr="000A4312">
              <w:rPr>
                <w:vertAlign w:val="superscript"/>
              </w:rPr>
              <w:t>(a) (b)</w:t>
            </w:r>
          </w:p>
        </w:tc>
        <w:tc>
          <w:tcPr>
            <w:tcW w:w="2268" w:type="dxa"/>
            <w:shd w:val="clear" w:color="auto" w:fill="auto"/>
          </w:tcPr>
          <w:p w14:paraId="1D3EE5AA" w14:textId="441238C0" w:rsidR="00D95E04" w:rsidRPr="000A4312" w:rsidRDefault="00D95E04" w:rsidP="00D95E04">
            <w:pPr>
              <w:pStyle w:val="Bulletindent2"/>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pPr>
            <w:r w:rsidRPr="000A4312">
              <w:t>200,354 (shifts)</w:t>
            </w:r>
          </w:p>
        </w:tc>
      </w:tr>
      <w:tr w:rsidR="00D95E04" w:rsidRPr="00513121" w14:paraId="6D9CA6B7" w14:textId="77777777" w:rsidTr="00872E73">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67BAFFED" w14:textId="177A2E8F" w:rsidR="00D95E04" w:rsidRPr="000A4312" w:rsidRDefault="00D95E04" w:rsidP="00D95E04">
            <w:pPr>
              <w:pStyle w:val="Bulletindent2"/>
              <w:numPr>
                <w:ilvl w:val="0"/>
                <w:numId w:val="0"/>
              </w:numPr>
              <w:spacing w:before="0" w:after="0" w:line="240" w:lineRule="auto"/>
              <w:rPr>
                <w:vertAlign w:val="superscript"/>
              </w:rPr>
            </w:pPr>
            <w:r w:rsidRPr="000A4312">
              <w:t xml:space="preserve">Industrial disputes </w:t>
            </w:r>
            <w:r w:rsidRPr="000A4312">
              <w:rPr>
                <w:vertAlign w:val="superscript"/>
              </w:rPr>
              <w:t>(c)</w:t>
            </w:r>
          </w:p>
        </w:tc>
        <w:tc>
          <w:tcPr>
            <w:tcW w:w="2268" w:type="dxa"/>
            <w:shd w:val="clear" w:color="auto" w:fill="auto"/>
          </w:tcPr>
          <w:p w14:paraId="0BF914B9" w14:textId="0A18089B" w:rsidR="00D95E04" w:rsidRPr="000A4312" w:rsidRDefault="00D95E04" w:rsidP="00D95E04">
            <w:pPr>
              <w:pStyle w:val="Bulletindent2"/>
              <w:numPr>
                <w:ilvl w:val="0"/>
                <w:numId w:val="0"/>
              </w:numPr>
              <w:spacing w:before="0" w:after="0" w:line="240" w:lineRule="auto"/>
              <w:cnfStyle w:val="000000010000" w:firstRow="0" w:lastRow="0" w:firstColumn="0" w:lastColumn="0" w:oddVBand="0" w:evenVBand="0" w:oddHBand="0" w:evenHBand="1" w:firstRowFirstColumn="0" w:firstRowLastColumn="0" w:lastRowFirstColumn="0" w:lastRowLastColumn="0"/>
            </w:pPr>
            <w:r w:rsidRPr="000A4312">
              <w:t>0</w:t>
            </w:r>
          </w:p>
        </w:tc>
      </w:tr>
    </w:tbl>
    <w:p w14:paraId="2DB4AC73" w14:textId="77777777" w:rsidR="0092048C" w:rsidRPr="00B467BD" w:rsidRDefault="0092048C" w:rsidP="007A705C">
      <w:pPr>
        <w:spacing w:before="60" w:after="0"/>
        <w:rPr>
          <w:rFonts w:cstheme="minorHAnsi"/>
          <w:sz w:val="18"/>
          <w:szCs w:val="18"/>
        </w:rPr>
      </w:pPr>
      <w:r w:rsidRPr="00B467BD">
        <w:rPr>
          <w:rFonts w:cstheme="minorHAnsi"/>
          <w:b/>
          <w:bCs/>
          <w:sz w:val="18"/>
          <w:szCs w:val="18"/>
        </w:rPr>
        <w:t xml:space="preserve">Notes: </w:t>
      </w:r>
    </w:p>
    <w:p w14:paraId="074875E6" w14:textId="575A042E" w:rsidR="0092048C" w:rsidRPr="00B467BD" w:rsidRDefault="00822D1F" w:rsidP="000A4312">
      <w:pPr>
        <w:pStyle w:val="ListParagraph"/>
        <w:numPr>
          <w:ilvl w:val="0"/>
          <w:numId w:val="31"/>
        </w:numPr>
        <w:spacing w:before="120" w:after="120" w:line="240" w:lineRule="auto"/>
        <w:ind w:left="357" w:hanging="357"/>
        <w:contextualSpacing w:val="0"/>
        <w:jc w:val="left"/>
        <w:rPr>
          <w:rFonts w:cstheme="minorHAnsi"/>
          <w:sz w:val="18"/>
          <w:szCs w:val="18"/>
        </w:rPr>
      </w:pPr>
      <w:r w:rsidRPr="00B467BD">
        <w:rPr>
          <w:rFonts w:cstheme="minorHAnsi"/>
          <w:sz w:val="18"/>
          <w:szCs w:val="18"/>
        </w:rPr>
        <w:t>‘</w:t>
      </w:r>
      <w:r w:rsidR="0092048C" w:rsidRPr="00B467BD">
        <w:rPr>
          <w:rFonts w:cstheme="minorHAnsi"/>
          <w:sz w:val="18"/>
          <w:szCs w:val="18"/>
        </w:rPr>
        <w:t>Industrial accidents</w:t>
      </w:r>
      <w:r w:rsidRPr="00B467BD">
        <w:rPr>
          <w:rFonts w:cstheme="minorHAnsi"/>
          <w:sz w:val="18"/>
          <w:szCs w:val="18"/>
        </w:rPr>
        <w:t>’</w:t>
      </w:r>
      <w:r w:rsidR="0092048C" w:rsidRPr="00B467BD">
        <w:rPr>
          <w:rFonts w:cstheme="minorHAnsi"/>
          <w:sz w:val="18"/>
          <w:szCs w:val="18"/>
        </w:rPr>
        <w:t xml:space="preserve"> has been interpreted as compensable time off work due to any workplace injury or illness (</w:t>
      </w:r>
      <w:proofErr w:type="spellStart"/>
      <w:r w:rsidR="0092048C" w:rsidRPr="00B467BD">
        <w:rPr>
          <w:rFonts w:cstheme="minorHAnsi"/>
          <w:sz w:val="18"/>
          <w:szCs w:val="18"/>
        </w:rPr>
        <w:t>WorkCover</w:t>
      </w:r>
      <w:proofErr w:type="spellEnd"/>
      <w:r w:rsidR="0092048C" w:rsidRPr="00B467BD">
        <w:rPr>
          <w:rFonts w:cstheme="minorHAnsi"/>
          <w:sz w:val="18"/>
          <w:szCs w:val="18"/>
        </w:rPr>
        <w:t xml:space="preserve"> claims) in line with advice from WorkSafe Victoria. The data provides the total shifts lost in the rolling </w:t>
      </w:r>
      <w:r w:rsidR="005A40A1" w:rsidRPr="00B467BD">
        <w:rPr>
          <w:rFonts w:cstheme="minorHAnsi"/>
          <w:sz w:val="18"/>
          <w:szCs w:val="18"/>
        </w:rPr>
        <w:t>12-month</w:t>
      </w:r>
      <w:r w:rsidR="0092048C" w:rsidRPr="00B467BD">
        <w:rPr>
          <w:rFonts w:cstheme="minorHAnsi"/>
          <w:sz w:val="18"/>
          <w:szCs w:val="18"/>
        </w:rPr>
        <w:t xml:space="preserve"> period as </w:t>
      </w:r>
      <w:proofErr w:type="gramStart"/>
      <w:r w:rsidR="0092048C" w:rsidRPr="00B467BD">
        <w:rPr>
          <w:rFonts w:cstheme="minorHAnsi"/>
          <w:sz w:val="18"/>
          <w:szCs w:val="18"/>
        </w:rPr>
        <w:t>at</w:t>
      </w:r>
      <w:proofErr w:type="gramEnd"/>
      <w:r w:rsidR="0092048C" w:rsidRPr="00B467BD">
        <w:rPr>
          <w:rFonts w:cstheme="minorHAnsi"/>
          <w:sz w:val="18"/>
          <w:szCs w:val="18"/>
        </w:rPr>
        <w:t xml:space="preserve"> 30 June 202</w:t>
      </w:r>
      <w:r w:rsidR="00094478" w:rsidRPr="00B467BD">
        <w:rPr>
          <w:rFonts w:cstheme="minorHAnsi"/>
          <w:sz w:val="18"/>
          <w:szCs w:val="18"/>
        </w:rPr>
        <w:t>4</w:t>
      </w:r>
      <w:r w:rsidR="0092048C" w:rsidRPr="00B467BD">
        <w:rPr>
          <w:rFonts w:cstheme="minorHAnsi"/>
          <w:sz w:val="18"/>
          <w:szCs w:val="18"/>
        </w:rPr>
        <w:t xml:space="preserve">. </w:t>
      </w:r>
    </w:p>
    <w:p w14:paraId="44919C00" w14:textId="50670269" w:rsidR="00DC7369" w:rsidRPr="00B467BD" w:rsidRDefault="0092048C" w:rsidP="000A4312">
      <w:pPr>
        <w:pStyle w:val="ListParagraph"/>
        <w:numPr>
          <w:ilvl w:val="0"/>
          <w:numId w:val="31"/>
        </w:numPr>
        <w:spacing w:before="120" w:after="120" w:line="240" w:lineRule="auto"/>
        <w:ind w:left="357" w:hanging="357"/>
        <w:contextualSpacing w:val="0"/>
        <w:jc w:val="left"/>
        <w:rPr>
          <w:rFonts w:cstheme="minorHAnsi"/>
          <w:sz w:val="18"/>
          <w:szCs w:val="18"/>
        </w:rPr>
      </w:pPr>
      <w:r w:rsidRPr="00B467BD">
        <w:rPr>
          <w:rFonts w:cstheme="minorHAnsi"/>
          <w:sz w:val="18"/>
          <w:szCs w:val="18"/>
        </w:rPr>
        <w:t xml:space="preserve">Data is as extracted </w:t>
      </w:r>
      <w:r w:rsidR="005A40A1" w:rsidRPr="00B467BD">
        <w:rPr>
          <w:rFonts w:cstheme="minorHAnsi"/>
          <w:sz w:val="18"/>
          <w:szCs w:val="18"/>
        </w:rPr>
        <w:t>September 2024</w:t>
      </w:r>
      <w:r w:rsidRPr="00B467BD">
        <w:rPr>
          <w:rFonts w:cstheme="minorHAnsi"/>
          <w:sz w:val="18"/>
          <w:szCs w:val="18"/>
        </w:rPr>
        <w:t xml:space="preserve">. As </w:t>
      </w:r>
      <w:proofErr w:type="spellStart"/>
      <w:r w:rsidRPr="00B467BD">
        <w:rPr>
          <w:rFonts w:cstheme="minorHAnsi"/>
          <w:sz w:val="18"/>
          <w:szCs w:val="18"/>
        </w:rPr>
        <w:t>WorkCover</w:t>
      </w:r>
      <w:proofErr w:type="spellEnd"/>
      <w:r w:rsidRPr="00B467BD">
        <w:rPr>
          <w:rFonts w:cstheme="minorHAnsi"/>
          <w:sz w:val="18"/>
          <w:szCs w:val="18"/>
        </w:rPr>
        <w:t xml:space="preserve"> claims can be made retrospectively, data can fluctuate for the 12-month depending on the date extracted.</w:t>
      </w:r>
    </w:p>
    <w:p w14:paraId="60516044" w14:textId="77777777" w:rsidR="00DC7369" w:rsidRPr="00DC7369" w:rsidRDefault="00822D1F" w:rsidP="000A4312">
      <w:pPr>
        <w:pStyle w:val="ListParagraph"/>
        <w:numPr>
          <w:ilvl w:val="0"/>
          <w:numId w:val="31"/>
        </w:numPr>
        <w:spacing w:before="120" w:after="120" w:line="240" w:lineRule="auto"/>
        <w:ind w:left="357" w:hanging="357"/>
        <w:contextualSpacing w:val="0"/>
        <w:jc w:val="left"/>
        <w:rPr>
          <w:spacing w:val="2"/>
          <w:sz w:val="20"/>
          <w:szCs w:val="20"/>
        </w:rPr>
      </w:pPr>
      <w:r w:rsidRPr="000A4312">
        <w:rPr>
          <w:sz w:val="18"/>
          <w:szCs w:val="18"/>
        </w:rPr>
        <w:t>‘</w:t>
      </w:r>
      <w:r w:rsidR="0092048C" w:rsidRPr="000A4312">
        <w:rPr>
          <w:sz w:val="18"/>
          <w:szCs w:val="18"/>
        </w:rPr>
        <w:t>Industrial disputes</w:t>
      </w:r>
      <w:r w:rsidRPr="000A4312">
        <w:rPr>
          <w:sz w:val="18"/>
          <w:szCs w:val="18"/>
        </w:rPr>
        <w:t>’</w:t>
      </w:r>
      <w:r w:rsidR="0092048C" w:rsidRPr="000A4312">
        <w:rPr>
          <w:sz w:val="18"/>
          <w:szCs w:val="18"/>
        </w:rPr>
        <w:t xml:space="preserve"> has been interpreted as per the </w:t>
      </w:r>
      <w:r w:rsidR="0092048C" w:rsidRPr="000A4312">
        <w:rPr>
          <w:i/>
          <w:iCs/>
          <w:sz w:val="18"/>
          <w:szCs w:val="18"/>
        </w:rPr>
        <w:t>Fair Work Act 2009</w:t>
      </w:r>
      <w:r w:rsidR="0092048C" w:rsidRPr="000A4312">
        <w:rPr>
          <w:sz w:val="18"/>
          <w:szCs w:val="18"/>
        </w:rPr>
        <w:t xml:space="preserve"> meaning of protected (or unprotected) industrial action in the form of stop works or strikes.</w:t>
      </w:r>
      <w:r w:rsidR="00DC7369" w:rsidRPr="00DC7369">
        <w:rPr>
          <w:spacing w:val="2"/>
          <w:sz w:val="20"/>
          <w:szCs w:val="20"/>
        </w:rPr>
        <w:t xml:space="preserve"> </w:t>
      </w:r>
    </w:p>
    <w:p w14:paraId="00D3E35E" w14:textId="69759E93" w:rsidR="00DC7369" w:rsidRPr="00873FA0" w:rsidRDefault="00DC7369" w:rsidP="00DC7369">
      <w:pPr>
        <w:keepNext/>
        <w:keepLines/>
        <w:spacing w:before="120" w:after="120" w:line="240" w:lineRule="auto"/>
        <w:jc w:val="left"/>
        <w:rPr>
          <w:spacing w:val="2"/>
          <w:sz w:val="20"/>
          <w:szCs w:val="20"/>
        </w:rPr>
      </w:pPr>
      <w:r w:rsidRPr="00873FA0">
        <w:rPr>
          <w:spacing w:val="2"/>
          <w:sz w:val="20"/>
          <w:szCs w:val="20"/>
        </w:rPr>
        <w:t>Victoria Police maintains strong relationships with The Police Association Victoria (TPAV) and the Community and Public Sector Union (CPSU) and places a high priority on consulting with them. In 2023–24, no time was lost due to industrial</w:t>
      </w:r>
      <w:r w:rsidRPr="00873FA0">
        <w:rPr>
          <w:sz w:val="20"/>
          <w:szCs w:val="20"/>
        </w:rPr>
        <w:t xml:space="preserve"> </w:t>
      </w:r>
      <w:r w:rsidRPr="00873FA0">
        <w:rPr>
          <w:spacing w:val="2"/>
          <w:sz w:val="20"/>
          <w:szCs w:val="20"/>
        </w:rPr>
        <w:t>disputes.</w:t>
      </w:r>
      <w:r w:rsidRPr="00873FA0">
        <w:rPr>
          <w:sz w:val="20"/>
          <w:szCs w:val="20"/>
        </w:rPr>
        <w:t xml:space="preserve"> </w:t>
      </w:r>
      <w:r w:rsidRPr="00873FA0">
        <w:rPr>
          <w:spacing w:val="2"/>
          <w:sz w:val="20"/>
          <w:szCs w:val="20"/>
        </w:rPr>
        <w:t xml:space="preserve">For further information, refer to Incident Management (Chapter 2 </w:t>
      </w:r>
      <w:r w:rsidRPr="00873FA0">
        <w:rPr>
          <w:rFonts w:ascii="Calibri" w:hAnsi="Calibri" w:cs="Calibri"/>
          <w:color w:val="000000"/>
          <w:sz w:val="20"/>
          <w:szCs w:val="20"/>
        </w:rPr>
        <w:t xml:space="preserve">— </w:t>
      </w:r>
      <w:r w:rsidRPr="00873FA0">
        <w:rPr>
          <w:spacing w:val="2"/>
          <w:sz w:val="20"/>
          <w:szCs w:val="20"/>
        </w:rPr>
        <w:t xml:space="preserve">Our People) of the </w:t>
      </w:r>
      <w:r w:rsidRPr="00873FA0">
        <w:rPr>
          <w:i/>
          <w:iCs/>
          <w:spacing w:val="2"/>
          <w:sz w:val="20"/>
          <w:szCs w:val="20"/>
        </w:rPr>
        <w:t>Victoria</w:t>
      </w:r>
      <w:r w:rsidRPr="00873FA0">
        <w:rPr>
          <w:i/>
          <w:iCs/>
          <w:sz w:val="20"/>
          <w:szCs w:val="20"/>
        </w:rPr>
        <w:t xml:space="preserve"> </w:t>
      </w:r>
      <w:r w:rsidRPr="00873FA0">
        <w:rPr>
          <w:i/>
          <w:iCs/>
          <w:spacing w:val="2"/>
          <w:sz w:val="20"/>
          <w:szCs w:val="20"/>
        </w:rPr>
        <w:t>Police Annual Report 2023–24.</w:t>
      </w:r>
    </w:p>
    <w:p w14:paraId="554998AA" w14:textId="5BC633BC" w:rsidR="0092048C" w:rsidRPr="000A4312" w:rsidRDefault="0092048C" w:rsidP="000A4312">
      <w:pPr>
        <w:spacing w:before="60" w:line="256" w:lineRule="auto"/>
        <w:jc w:val="left"/>
        <w:rPr>
          <w:sz w:val="18"/>
          <w:szCs w:val="18"/>
        </w:rPr>
      </w:pPr>
    </w:p>
    <w:p w14:paraId="61ECE004" w14:textId="24E1241C" w:rsidR="000A26FC" w:rsidRPr="007A705C" w:rsidRDefault="00E210A7" w:rsidP="000A26FC">
      <w:pPr>
        <w:pStyle w:val="Heading3"/>
        <w:numPr>
          <w:ilvl w:val="0"/>
          <w:numId w:val="2"/>
        </w:numPr>
      </w:pPr>
      <w:r w:rsidRPr="007A705C">
        <w:t>A</w:t>
      </w:r>
      <w:r w:rsidR="00B36E6A" w:rsidRPr="007A705C">
        <w:t xml:space="preserve"> list of major committees sponsored by the entity, the purposes of each committee and the extent to which the purposes have been </w:t>
      </w:r>
      <w:proofErr w:type="gramStart"/>
      <w:r w:rsidR="00B36E6A" w:rsidRPr="007A705C">
        <w:t>achieved</w:t>
      </w:r>
      <w:proofErr w:type="gramEnd"/>
    </w:p>
    <w:p w14:paraId="2F24AE4D" w14:textId="208AA378" w:rsidR="00303A7B" w:rsidRPr="000A4312" w:rsidRDefault="00C47F53" w:rsidP="00C05BB2">
      <w:pPr>
        <w:spacing w:before="120"/>
        <w:rPr>
          <w:rFonts w:cstheme="minorHAnsi"/>
          <w:sz w:val="20"/>
          <w:szCs w:val="20"/>
        </w:rPr>
      </w:pPr>
      <w:r w:rsidRPr="000A4312">
        <w:rPr>
          <w:rFonts w:cstheme="minorHAnsi"/>
          <w:sz w:val="20"/>
          <w:szCs w:val="20"/>
        </w:rPr>
        <w:t xml:space="preserve">Victoria Police is supported by </w:t>
      </w:r>
      <w:r w:rsidR="00735622" w:rsidRPr="000A4312">
        <w:rPr>
          <w:rFonts w:cstheme="minorHAnsi"/>
          <w:sz w:val="20"/>
          <w:szCs w:val="20"/>
        </w:rPr>
        <w:t>several</w:t>
      </w:r>
      <w:r w:rsidRPr="000A4312">
        <w:rPr>
          <w:rFonts w:cstheme="minorHAnsi"/>
          <w:sz w:val="20"/>
          <w:szCs w:val="20"/>
        </w:rPr>
        <w:t xml:space="preserve"> standing </w:t>
      </w:r>
      <w:r w:rsidR="005A06FB" w:rsidRPr="000A4312">
        <w:rPr>
          <w:rFonts w:cstheme="minorHAnsi"/>
          <w:sz w:val="20"/>
          <w:szCs w:val="20"/>
        </w:rPr>
        <w:t>executive</w:t>
      </w:r>
      <w:r w:rsidRPr="000A4312">
        <w:rPr>
          <w:rFonts w:cstheme="minorHAnsi"/>
          <w:sz w:val="20"/>
          <w:szCs w:val="20"/>
        </w:rPr>
        <w:t>, corporate and advisory committees ensuring good corporate governance with a focus on improving organisational performance.</w:t>
      </w:r>
      <w:r w:rsidR="00AC7031" w:rsidRPr="000A4312">
        <w:rPr>
          <w:rFonts w:cstheme="minorHAnsi"/>
          <w:sz w:val="20"/>
          <w:szCs w:val="20"/>
        </w:rPr>
        <w:t xml:space="preserve"> </w:t>
      </w:r>
    </w:p>
    <w:tbl>
      <w:tblPr>
        <w:tblStyle w:val="TableGrid"/>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Major committees sponsored by Victoria Police"/>
      </w:tblPr>
      <w:tblGrid>
        <w:gridCol w:w="1722"/>
        <w:gridCol w:w="4510"/>
        <w:gridCol w:w="3309"/>
      </w:tblGrid>
      <w:tr w:rsidR="00F132EF" w:rsidRPr="00DC7369" w14:paraId="31298290" w14:textId="77777777" w:rsidTr="00D571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2" w:type="pct"/>
            <w:vAlign w:val="top"/>
          </w:tcPr>
          <w:p w14:paraId="6BFFAAFA" w14:textId="24678C3B" w:rsidR="00F132EF" w:rsidRPr="000A4312" w:rsidRDefault="00F132EF" w:rsidP="00AB7C75">
            <w:pPr>
              <w:pStyle w:val="Heading5"/>
              <w:spacing w:before="0"/>
              <w:jc w:val="left"/>
              <w:rPr>
                <w:rFonts w:asciiTheme="minorHAnsi" w:hAnsiTheme="minorHAnsi" w:cstheme="minorHAnsi"/>
                <w:b/>
                <w:bCs/>
                <w:color w:val="FFFFFF" w:themeColor="background1"/>
                <w:sz w:val="20"/>
                <w:szCs w:val="20"/>
              </w:rPr>
            </w:pPr>
            <w:bookmarkStart w:id="8" w:name="_Hlk146784952"/>
            <w:r w:rsidRPr="000A4312">
              <w:rPr>
                <w:rFonts w:asciiTheme="minorHAnsi" w:hAnsiTheme="minorHAnsi" w:cstheme="minorHAnsi"/>
                <w:b/>
                <w:bCs/>
                <w:color w:val="FFFFFF" w:themeColor="background1"/>
                <w:sz w:val="20"/>
                <w:szCs w:val="20"/>
              </w:rPr>
              <w:t xml:space="preserve">Major </w:t>
            </w:r>
            <w:r w:rsidR="00C05BB2" w:rsidRPr="000A4312">
              <w:rPr>
                <w:rFonts w:asciiTheme="minorHAnsi" w:hAnsiTheme="minorHAnsi" w:cstheme="minorHAnsi"/>
                <w:b/>
                <w:bCs/>
                <w:color w:val="FFFFFF" w:themeColor="background1"/>
                <w:sz w:val="20"/>
                <w:szCs w:val="20"/>
              </w:rPr>
              <w:t>c</w:t>
            </w:r>
            <w:r w:rsidRPr="000A4312">
              <w:rPr>
                <w:rFonts w:asciiTheme="minorHAnsi" w:hAnsiTheme="minorHAnsi" w:cstheme="minorHAnsi"/>
                <w:b/>
                <w:bCs/>
                <w:color w:val="FFFFFF" w:themeColor="background1"/>
                <w:sz w:val="20"/>
                <w:szCs w:val="20"/>
              </w:rPr>
              <w:t>ommittee</w:t>
            </w:r>
          </w:p>
        </w:tc>
        <w:tc>
          <w:tcPr>
            <w:tcW w:w="2363" w:type="pct"/>
            <w:vAlign w:val="top"/>
          </w:tcPr>
          <w:p w14:paraId="4A4F355A" w14:textId="54127510" w:rsidR="00F132EF" w:rsidRPr="000A4312" w:rsidRDefault="00F132EF" w:rsidP="00AB7C75">
            <w:pPr>
              <w:pStyle w:val="Heading5"/>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0A4312">
              <w:rPr>
                <w:rFonts w:asciiTheme="minorHAnsi" w:hAnsiTheme="minorHAnsi" w:cstheme="minorHAnsi"/>
                <w:b/>
                <w:bCs/>
                <w:color w:val="FFFFFF" w:themeColor="background1"/>
                <w:sz w:val="20"/>
                <w:szCs w:val="20"/>
              </w:rPr>
              <w:t>Purpose</w:t>
            </w:r>
          </w:p>
        </w:tc>
        <w:tc>
          <w:tcPr>
            <w:tcW w:w="1734" w:type="pct"/>
            <w:vAlign w:val="top"/>
          </w:tcPr>
          <w:p w14:paraId="5BBE9356" w14:textId="48EE6A0D" w:rsidR="00F132EF" w:rsidRPr="000A4312" w:rsidRDefault="00F132EF" w:rsidP="00AB7C75">
            <w:pPr>
              <w:pStyle w:val="Heading5"/>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0A4312">
              <w:rPr>
                <w:rFonts w:asciiTheme="minorHAnsi" w:hAnsiTheme="minorHAnsi" w:cstheme="minorHAnsi"/>
                <w:b/>
                <w:bCs/>
                <w:color w:val="FFFFFF" w:themeColor="background1"/>
                <w:sz w:val="20"/>
                <w:szCs w:val="20"/>
              </w:rPr>
              <w:t>Extent of purpose achieved</w:t>
            </w:r>
          </w:p>
        </w:tc>
      </w:tr>
      <w:bookmarkEnd w:id="8"/>
      <w:tr w:rsidR="005A40A1" w:rsidRPr="00DC7369" w14:paraId="17BBA30E" w14:textId="77777777" w:rsidTr="00D57173">
        <w:tc>
          <w:tcPr>
            <w:cnfStyle w:val="001000000000" w:firstRow="0" w:lastRow="0" w:firstColumn="1" w:lastColumn="0" w:oddVBand="0" w:evenVBand="0" w:oddHBand="0" w:evenHBand="0" w:firstRowFirstColumn="0" w:firstRowLastColumn="0" w:lastRowFirstColumn="0" w:lastRowLastColumn="0"/>
            <w:tcW w:w="902" w:type="pct"/>
          </w:tcPr>
          <w:p w14:paraId="765BC001" w14:textId="77777777" w:rsidR="005A40A1" w:rsidRPr="000A4312" w:rsidRDefault="005A40A1" w:rsidP="005A40A1">
            <w:pPr>
              <w:jc w:val="left"/>
              <w:rPr>
                <w:rFonts w:cstheme="minorHAnsi"/>
                <w:b/>
                <w:bCs/>
                <w:sz w:val="20"/>
                <w:szCs w:val="20"/>
              </w:rPr>
            </w:pPr>
            <w:r w:rsidRPr="000A4312">
              <w:rPr>
                <w:rFonts w:cstheme="minorHAnsi"/>
                <w:b/>
                <w:bCs/>
                <w:sz w:val="20"/>
                <w:szCs w:val="20"/>
              </w:rPr>
              <w:t>Executive Command Board</w:t>
            </w:r>
          </w:p>
          <w:p w14:paraId="38E1E1C5" w14:textId="77777777" w:rsidR="005A40A1" w:rsidRPr="000A4312" w:rsidRDefault="005A40A1" w:rsidP="005A40A1">
            <w:pPr>
              <w:jc w:val="left"/>
              <w:rPr>
                <w:rFonts w:cstheme="minorHAnsi"/>
                <w:sz w:val="20"/>
                <w:szCs w:val="20"/>
              </w:rPr>
            </w:pPr>
          </w:p>
          <w:p w14:paraId="6D172ECD" w14:textId="4C9F22B3" w:rsidR="005A40A1" w:rsidRPr="000A4312" w:rsidRDefault="005A40A1" w:rsidP="005A40A1">
            <w:pPr>
              <w:spacing w:before="0" w:after="0"/>
              <w:jc w:val="left"/>
              <w:rPr>
                <w:rFonts w:cstheme="minorHAnsi"/>
                <w:i/>
                <w:iCs/>
                <w:color w:val="000000" w:themeColor="text1"/>
                <w:sz w:val="20"/>
                <w:szCs w:val="20"/>
              </w:rPr>
            </w:pPr>
            <w:r w:rsidRPr="000A4312">
              <w:rPr>
                <w:rFonts w:cstheme="minorHAnsi"/>
                <w:i/>
                <w:iCs/>
                <w:sz w:val="20"/>
                <w:szCs w:val="20"/>
              </w:rPr>
              <w:t>Meets weekly on contemporary issues and meets monthly on strategic issues</w:t>
            </w:r>
          </w:p>
        </w:tc>
        <w:tc>
          <w:tcPr>
            <w:tcW w:w="2363" w:type="pct"/>
            <w:shd w:val="clear" w:color="auto" w:fill="auto"/>
          </w:tcPr>
          <w:p w14:paraId="0C70A0CF" w14:textId="68960DB2" w:rsidR="005A40A1" w:rsidRPr="000A4312" w:rsidRDefault="005A40A1" w:rsidP="005A40A1">
            <w:pPr>
              <w:pStyle w:val="Heading7"/>
              <w:spacing w:befor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color w:val="auto"/>
                <w:sz w:val="20"/>
                <w:szCs w:val="20"/>
              </w:rPr>
            </w:pPr>
            <w:r w:rsidRPr="000A4312">
              <w:rPr>
                <w:rFonts w:asciiTheme="minorHAnsi" w:hAnsiTheme="minorHAnsi" w:cstheme="minorHAnsi"/>
                <w:i w:val="0"/>
                <w:iCs w:val="0"/>
                <w:color w:val="auto"/>
                <w:sz w:val="20"/>
                <w:szCs w:val="20"/>
              </w:rPr>
              <w:t>Is the primary decision-making and oversight body for Victoria Police on matters that have organisation-wide impacts including, but not limited to; strategic and long-term priorities, new policy and strategic projects, financial and resourcing matters, risk management, major investment</w:t>
            </w:r>
            <w:r w:rsidR="00E97016" w:rsidRPr="000A4312">
              <w:rPr>
                <w:rFonts w:asciiTheme="minorHAnsi" w:hAnsiTheme="minorHAnsi" w:cstheme="minorHAnsi"/>
                <w:i w:val="0"/>
                <w:iCs w:val="0"/>
                <w:color w:val="auto"/>
                <w:sz w:val="20"/>
                <w:szCs w:val="20"/>
              </w:rPr>
              <w:t>,</w:t>
            </w:r>
            <w:r w:rsidRPr="000A4312">
              <w:rPr>
                <w:rFonts w:asciiTheme="minorHAnsi" w:hAnsiTheme="minorHAnsi" w:cstheme="minorHAnsi"/>
                <w:i w:val="0"/>
                <w:iCs w:val="0"/>
                <w:color w:val="auto"/>
                <w:sz w:val="20"/>
                <w:szCs w:val="20"/>
              </w:rPr>
              <w:t xml:space="preserve"> and organisational reform.</w:t>
            </w:r>
          </w:p>
        </w:tc>
        <w:tc>
          <w:tcPr>
            <w:tcW w:w="1734" w:type="pct"/>
            <w:shd w:val="clear" w:color="auto" w:fill="auto"/>
          </w:tcPr>
          <w:p w14:paraId="4302C9B7" w14:textId="5F6D6158" w:rsidR="005A40A1" w:rsidRPr="000A4312" w:rsidRDefault="005A40A1" w:rsidP="005A40A1">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4312">
              <w:rPr>
                <w:rFonts w:cstheme="minorHAnsi"/>
                <w:sz w:val="20"/>
                <w:szCs w:val="20"/>
              </w:rPr>
              <w:t>The Executive Command Board achieved its purpose in 2023–24. The Board has an annual review process built into the Terms of Reference to ensure ongoing effectiveness and alignment to objectives.</w:t>
            </w:r>
          </w:p>
        </w:tc>
      </w:tr>
      <w:tr w:rsidR="005A40A1" w:rsidRPr="00DC7369" w14:paraId="436D45AF"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14:paraId="023C5AAB" w14:textId="77777777" w:rsidR="005A40A1" w:rsidRPr="000A4312" w:rsidRDefault="005A40A1" w:rsidP="005A40A1">
            <w:pPr>
              <w:jc w:val="left"/>
              <w:rPr>
                <w:rFonts w:cstheme="minorHAnsi"/>
                <w:b/>
                <w:bCs/>
                <w:sz w:val="20"/>
                <w:szCs w:val="20"/>
              </w:rPr>
            </w:pPr>
            <w:r w:rsidRPr="000A4312">
              <w:rPr>
                <w:rFonts w:cstheme="minorHAnsi"/>
                <w:b/>
                <w:bCs/>
                <w:sz w:val="20"/>
                <w:szCs w:val="20"/>
              </w:rPr>
              <w:t xml:space="preserve">Asset Strategy Committee </w:t>
            </w:r>
          </w:p>
          <w:p w14:paraId="5DF479E2" w14:textId="1DC3956F" w:rsidR="005A40A1" w:rsidRPr="000A4312" w:rsidRDefault="005A40A1" w:rsidP="005A40A1">
            <w:pPr>
              <w:spacing w:before="0" w:after="0"/>
              <w:jc w:val="left"/>
              <w:rPr>
                <w:rFonts w:cstheme="minorHAnsi"/>
                <w:i/>
                <w:iCs/>
                <w:sz w:val="20"/>
                <w:szCs w:val="20"/>
              </w:rPr>
            </w:pPr>
            <w:r w:rsidRPr="000A4312">
              <w:rPr>
                <w:rFonts w:cstheme="minorHAnsi"/>
                <w:i/>
                <w:iCs/>
                <w:sz w:val="20"/>
                <w:szCs w:val="20"/>
              </w:rPr>
              <w:t>Meets every three months</w:t>
            </w:r>
          </w:p>
        </w:tc>
        <w:tc>
          <w:tcPr>
            <w:tcW w:w="2363" w:type="pct"/>
            <w:shd w:val="clear" w:color="auto" w:fill="auto"/>
          </w:tcPr>
          <w:p w14:paraId="73C0C98A" w14:textId="084709FF" w:rsidR="005A40A1" w:rsidRPr="000A4312" w:rsidRDefault="005A40A1" w:rsidP="005A40A1">
            <w:pPr>
              <w:pStyle w:val="Heading7"/>
              <w:spacing w:before="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val="0"/>
                <w:iCs w:val="0"/>
                <w:color w:val="auto"/>
                <w:sz w:val="20"/>
                <w:szCs w:val="20"/>
              </w:rPr>
            </w:pPr>
            <w:r w:rsidRPr="000A4312">
              <w:rPr>
                <w:rFonts w:asciiTheme="minorHAnsi" w:hAnsiTheme="minorHAnsi" w:cstheme="minorHAnsi"/>
                <w:i w:val="0"/>
                <w:iCs w:val="0"/>
                <w:color w:val="auto"/>
                <w:sz w:val="20"/>
                <w:szCs w:val="20"/>
                <w:lang w:eastAsia="en-AU"/>
              </w:rPr>
              <w:t xml:space="preserve">Provides oversight and governance of the strategic direction and policy priorities of asset management for Victoria Police, while also improving asset management maturity and capability. It does this through its approval of the Asset Management Strategy, Asset Management Plans for each asset class, and endorsement of asset management improvement plans. </w:t>
            </w:r>
            <w:r w:rsidR="00E97016" w:rsidRPr="000A4312">
              <w:rPr>
                <w:rFonts w:asciiTheme="minorHAnsi" w:hAnsiTheme="minorHAnsi" w:cstheme="minorHAnsi"/>
                <w:i w:val="0"/>
                <w:iCs w:val="0"/>
                <w:color w:val="auto"/>
                <w:sz w:val="20"/>
                <w:szCs w:val="20"/>
                <w:lang w:eastAsia="en-AU"/>
              </w:rPr>
              <w:t xml:space="preserve">It supports </w:t>
            </w:r>
            <w:r w:rsidRPr="000A4312">
              <w:rPr>
                <w:rFonts w:asciiTheme="minorHAnsi" w:hAnsiTheme="minorHAnsi" w:cstheme="minorHAnsi"/>
                <w:i w:val="0"/>
                <w:iCs w:val="0"/>
                <w:color w:val="auto"/>
                <w:sz w:val="20"/>
                <w:szCs w:val="20"/>
                <w:lang w:eastAsia="en-AU"/>
              </w:rPr>
              <w:t xml:space="preserve">the Chief Commissioner of Police and </w:t>
            </w:r>
            <w:r w:rsidR="00E97016" w:rsidRPr="000A4312">
              <w:rPr>
                <w:rFonts w:asciiTheme="minorHAnsi" w:hAnsiTheme="minorHAnsi" w:cstheme="minorHAnsi"/>
                <w:i w:val="0"/>
                <w:iCs w:val="0"/>
                <w:color w:val="auto"/>
                <w:sz w:val="20"/>
                <w:szCs w:val="20"/>
                <w:lang w:eastAsia="en-AU"/>
              </w:rPr>
              <w:t xml:space="preserve">the </w:t>
            </w:r>
            <w:r w:rsidRPr="000A4312">
              <w:rPr>
                <w:rFonts w:asciiTheme="minorHAnsi" w:hAnsiTheme="minorHAnsi" w:cstheme="minorHAnsi"/>
                <w:i w:val="0"/>
                <w:iCs w:val="0"/>
                <w:color w:val="auto"/>
                <w:sz w:val="20"/>
                <w:szCs w:val="20"/>
                <w:lang w:eastAsia="en-AU"/>
              </w:rPr>
              <w:t>Audit and Risk Committee fulfill their responsibilities under the Victorian Government Asset Management Accountability Framework.</w:t>
            </w:r>
            <w:r w:rsidRPr="000A4312" w:rsidDel="008F419D">
              <w:rPr>
                <w:rFonts w:asciiTheme="minorHAnsi" w:hAnsiTheme="minorHAnsi" w:cstheme="minorHAnsi"/>
                <w:i w:val="0"/>
                <w:iCs w:val="0"/>
                <w:color w:val="auto"/>
                <w:sz w:val="20"/>
                <w:szCs w:val="20"/>
              </w:rPr>
              <w:t xml:space="preserve"> </w:t>
            </w:r>
          </w:p>
        </w:tc>
        <w:tc>
          <w:tcPr>
            <w:tcW w:w="1734" w:type="pct"/>
            <w:shd w:val="clear" w:color="auto" w:fill="auto"/>
          </w:tcPr>
          <w:p w14:paraId="11F38D3B" w14:textId="79281B92" w:rsidR="00E77B6B" w:rsidRPr="000A4312" w:rsidRDefault="00E77B6B" w:rsidP="00E77B6B">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A4312">
              <w:rPr>
                <w:rFonts w:cstheme="minorHAnsi"/>
                <w:sz w:val="20"/>
                <w:szCs w:val="20"/>
              </w:rPr>
              <w:t xml:space="preserve">The Asset Strategy Committee was elevated to a Tier 1 committee in the first </w:t>
            </w:r>
            <w:r w:rsidR="00234C6A" w:rsidRPr="000A4312">
              <w:rPr>
                <w:rFonts w:cstheme="minorHAnsi"/>
                <w:sz w:val="20"/>
                <w:szCs w:val="20"/>
              </w:rPr>
              <w:t>half of 2024 and</w:t>
            </w:r>
            <w:r w:rsidRPr="000A4312">
              <w:rPr>
                <w:rFonts w:cstheme="minorHAnsi"/>
                <w:sz w:val="20"/>
                <w:szCs w:val="20"/>
              </w:rPr>
              <w:t xml:space="preserve"> held its inaugural meeting as a </w:t>
            </w:r>
            <w:r w:rsidR="00E97016" w:rsidRPr="000A4312">
              <w:rPr>
                <w:rFonts w:cstheme="minorHAnsi"/>
                <w:sz w:val="20"/>
                <w:szCs w:val="20"/>
              </w:rPr>
              <w:t xml:space="preserve">Tier </w:t>
            </w:r>
            <w:r w:rsidRPr="000A4312">
              <w:rPr>
                <w:rFonts w:cstheme="minorHAnsi"/>
                <w:sz w:val="20"/>
                <w:szCs w:val="20"/>
              </w:rPr>
              <w:t>1 committee</w:t>
            </w:r>
            <w:r w:rsidR="00234C6A" w:rsidRPr="000A4312">
              <w:rPr>
                <w:rFonts w:cstheme="minorHAnsi"/>
                <w:sz w:val="20"/>
                <w:szCs w:val="20"/>
              </w:rPr>
              <w:t xml:space="preserve"> </w:t>
            </w:r>
            <w:r w:rsidRPr="000A4312">
              <w:rPr>
                <w:rFonts w:cstheme="minorHAnsi"/>
                <w:sz w:val="20"/>
                <w:szCs w:val="20"/>
              </w:rPr>
              <w:t>on 31 May 2024. At this meeting</w:t>
            </w:r>
            <w:r w:rsidR="00E97016" w:rsidRPr="000A4312">
              <w:rPr>
                <w:rFonts w:cstheme="minorHAnsi"/>
                <w:sz w:val="20"/>
                <w:szCs w:val="20"/>
              </w:rPr>
              <w:t>,</w:t>
            </w:r>
            <w:r w:rsidRPr="000A4312">
              <w:rPr>
                <w:rFonts w:cstheme="minorHAnsi"/>
                <w:sz w:val="20"/>
                <w:szCs w:val="20"/>
              </w:rPr>
              <w:t xml:space="preserve"> the Terms of Reference, incorporating its defined responsibilities, authority</w:t>
            </w:r>
            <w:r w:rsidR="00E97016" w:rsidRPr="000A4312">
              <w:rPr>
                <w:rFonts w:cstheme="minorHAnsi"/>
                <w:sz w:val="20"/>
                <w:szCs w:val="20"/>
              </w:rPr>
              <w:t>,</w:t>
            </w:r>
            <w:r w:rsidRPr="000A4312">
              <w:rPr>
                <w:rFonts w:cstheme="minorHAnsi"/>
                <w:sz w:val="20"/>
                <w:szCs w:val="20"/>
              </w:rPr>
              <w:t xml:space="preserve"> and its purpose, were confirmed.</w:t>
            </w:r>
          </w:p>
          <w:p w14:paraId="2193F718" w14:textId="75D6CF9F" w:rsidR="005A40A1" w:rsidRPr="000A4312" w:rsidRDefault="00E77B6B" w:rsidP="00E77B6B">
            <w:pPr>
              <w:jc w:val="left"/>
              <w:cnfStyle w:val="000000010000" w:firstRow="0" w:lastRow="0" w:firstColumn="0" w:lastColumn="0" w:oddVBand="0" w:evenVBand="0" w:oddHBand="0" w:evenHBand="1" w:firstRowFirstColumn="0" w:firstRowLastColumn="0" w:lastRowFirstColumn="0" w:lastRowLastColumn="0"/>
              <w:rPr>
                <w:rFonts w:cstheme="minorHAnsi"/>
                <w:i/>
                <w:iCs/>
                <w:sz w:val="20"/>
                <w:szCs w:val="20"/>
              </w:rPr>
            </w:pPr>
            <w:r w:rsidRPr="000A4312">
              <w:rPr>
                <w:rFonts w:cstheme="minorHAnsi"/>
                <w:sz w:val="20"/>
                <w:szCs w:val="20"/>
              </w:rPr>
              <w:t xml:space="preserve">The elevation to a </w:t>
            </w:r>
            <w:r w:rsidR="00E97016" w:rsidRPr="000A4312">
              <w:rPr>
                <w:rFonts w:cstheme="minorHAnsi"/>
                <w:sz w:val="20"/>
                <w:szCs w:val="20"/>
              </w:rPr>
              <w:t xml:space="preserve">Tier </w:t>
            </w:r>
            <w:r w:rsidRPr="000A4312">
              <w:rPr>
                <w:rFonts w:cstheme="minorHAnsi"/>
                <w:sz w:val="20"/>
                <w:szCs w:val="20"/>
              </w:rPr>
              <w:t>1 committee will enable the committee to</w:t>
            </w:r>
            <w:r w:rsidRPr="000A4312">
              <w:rPr>
                <w:rFonts w:cstheme="minorHAnsi"/>
                <w:spacing w:val="-13"/>
                <w:sz w:val="20"/>
                <w:szCs w:val="20"/>
              </w:rPr>
              <w:t xml:space="preserve"> </w:t>
            </w:r>
            <w:r w:rsidRPr="000A4312">
              <w:rPr>
                <w:rFonts w:cstheme="minorHAnsi"/>
                <w:sz w:val="20"/>
                <w:szCs w:val="20"/>
              </w:rPr>
              <w:t>lead</w:t>
            </w:r>
            <w:r w:rsidRPr="000A4312">
              <w:rPr>
                <w:rFonts w:cstheme="minorHAnsi"/>
                <w:spacing w:val="-13"/>
                <w:sz w:val="20"/>
                <w:szCs w:val="20"/>
              </w:rPr>
              <w:t xml:space="preserve"> </w:t>
            </w:r>
            <w:r w:rsidRPr="000A4312">
              <w:rPr>
                <w:rFonts w:cstheme="minorHAnsi"/>
                <w:sz w:val="20"/>
                <w:szCs w:val="20"/>
              </w:rPr>
              <w:t>the</w:t>
            </w:r>
            <w:r w:rsidRPr="000A4312">
              <w:rPr>
                <w:rFonts w:cstheme="minorHAnsi"/>
                <w:spacing w:val="-13"/>
                <w:sz w:val="20"/>
                <w:szCs w:val="20"/>
              </w:rPr>
              <w:t xml:space="preserve"> </w:t>
            </w:r>
            <w:r w:rsidRPr="000A4312">
              <w:rPr>
                <w:rFonts w:cstheme="minorHAnsi"/>
                <w:sz w:val="20"/>
                <w:szCs w:val="20"/>
              </w:rPr>
              <w:t>oversight</w:t>
            </w:r>
            <w:r w:rsidRPr="000A4312">
              <w:rPr>
                <w:rFonts w:cstheme="minorHAnsi"/>
                <w:spacing w:val="-13"/>
                <w:sz w:val="20"/>
                <w:szCs w:val="20"/>
              </w:rPr>
              <w:t xml:space="preserve"> </w:t>
            </w:r>
            <w:r w:rsidRPr="000A4312">
              <w:rPr>
                <w:rFonts w:cstheme="minorHAnsi"/>
                <w:sz w:val="20"/>
                <w:szCs w:val="20"/>
              </w:rPr>
              <w:t>and</w:t>
            </w:r>
            <w:r w:rsidRPr="000A4312">
              <w:rPr>
                <w:rFonts w:cstheme="minorHAnsi"/>
                <w:spacing w:val="-13"/>
                <w:sz w:val="20"/>
                <w:szCs w:val="20"/>
              </w:rPr>
              <w:t xml:space="preserve"> </w:t>
            </w:r>
            <w:r w:rsidRPr="000A4312">
              <w:rPr>
                <w:rFonts w:cstheme="minorHAnsi"/>
                <w:sz w:val="20"/>
                <w:szCs w:val="20"/>
              </w:rPr>
              <w:t>governance</w:t>
            </w:r>
            <w:r w:rsidRPr="000A4312">
              <w:rPr>
                <w:rFonts w:cstheme="minorHAnsi"/>
                <w:spacing w:val="-13"/>
                <w:sz w:val="20"/>
                <w:szCs w:val="20"/>
              </w:rPr>
              <w:t xml:space="preserve"> </w:t>
            </w:r>
            <w:r w:rsidRPr="000A4312">
              <w:rPr>
                <w:rFonts w:cstheme="minorHAnsi"/>
                <w:sz w:val="20"/>
                <w:szCs w:val="20"/>
              </w:rPr>
              <w:t>of</w:t>
            </w:r>
            <w:r w:rsidRPr="000A4312">
              <w:rPr>
                <w:rFonts w:cstheme="minorHAnsi"/>
                <w:spacing w:val="-13"/>
                <w:sz w:val="20"/>
                <w:szCs w:val="20"/>
              </w:rPr>
              <w:t xml:space="preserve"> </w:t>
            </w:r>
            <w:r w:rsidRPr="000A4312">
              <w:rPr>
                <w:rFonts w:cstheme="minorHAnsi"/>
                <w:sz w:val="20"/>
                <w:szCs w:val="20"/>
              </w:rPr>
              <w:t>the</w:t>
            </w:r>
            <w:r w:rsidRPr="000A4312">
              <w:rPr>
                <w:rFonts w:cstheme="minorHAnsi"/>
                <w:spacing w:val="-13"/>
                <w:sz w:val="20"/>
                <w:szCs w:val="20"/>
              </w:rPr>
              <w:t xml:space="preserve"> </w:t>
            </w:r>
            <w:r w:rsidRPr="000A4312">
              <w:rPr>
                <w:rFonts w:cstheme="minorHAnsi"/>
                <w:sz w:val="20"/>
                <w:szCs w:val="20"/>
              </w:rPr>
              <w:t>strategic</w:t>
            </w:r>
            <w:r w:rsidRPr="000A4312">
              <w:rPr>
                <w:rFonts w:cstheme="minorHAnsi"/>
                <w:spacing w:val="-13"/>
                <w:sz w:val="20"/>
                <w:szCs w:val="20"/>
              </w:rPr>
              <w:t xml:space="preserve"> </w:t>
            </w:r>
            <w:r w:rsidRPr="000A4312">
              <w:rPr>
                <w:rFonts w:cstheme="minorHAnsi"/>
                <w:sz w:val="20"/>
                <w:szCs w:val="20"/>
              </w:rPr>
              <w:t>direction and policy priorities of asset management for Victoria Police.</w:t>
            </w:r>
          </w:p>
        </w:tc>
      </w:tr>
      <w:tr w:rsidR="005A40A1" w:rsidRPr="00DC7369" w14:paraId="26EE4AEB" w14:textId="77777777" w:rsidTr="00D57173">
        <w:tc>
          <w:tcPr>
            <w:cnfStyle w:val="001000000000" w:firstRow="0" w:lastRow="0" w:firstColumn="1" w:lastColumn="0" w:oddVBand="0" w:evenVBand="0" w:oddHBand="0" w:evenHBand="0" w:firstRowFirstColumn="0" w:firstRowLastColumn="0" w:lastRowFirstColumn="0" w:lastRowLastColumn="0"/>
            <w:tcW w:w="902" w:type="pct"/>
          </w:tcPr>
          <w:p w14:paraId="1327C55C" w14:textId="77777777" w:rsidR="005A40A1" w:rsidRPr="000A4312" w:rsidRDefault="005A40A1" w:rsidP="005A40A1">
            <w:pPr>
              <w:jc w:val="left"/>
              <w:rPr>
                <w:rFonts w:cstheme="minorHAnsi"/>
                <w:b/>
                <w:bCs/>
                <w:sz w:val="20"/>
                <w:szCs w:val="20"/>
              </w:rPr>
            </w:pPr>
            <w:r w:rsidRPr="000A4312">
              <w:rPr>
                <w:rFonts w:cstheme="minorHAnsi"/>
                <w:b/>
                <w:bCs/>
                <w:sz w:val="20"/>
                <w:szCs w:val="20"/>
              </w:rPr>
              <w:lastRenderedPageBreak/>
              <w:t>Digital Transformation Committee</w:t>
            </w:r>
          </w:p>
          <w:p w14:paraId="49C49704" w14:textId="459E8E2E" w:rsidR="005A40A1" w:rsidRPr="000A4312" w:rsidRDefault="005A40A1" w:rsidP="005A40A1">
            <w:pPr>
              <w:spacing w:before="0" w:after="0"/>
              <w:jc w:val="left"/>
              <w:rPr>
                <w:rFonts w:cstheme="minorHAnsi"/>
                <w:i/>
                <w:iCs/>
                <w:sz w:val="20"/>
                <w:szCs w:val="20"/>
                <w:lang w:val="en-US"/>
              </w:rPr>
            </w:pPr>
            <w:r w:rsidRPr="000A4312">
              <w:rPr>
                <w:rFonts w:cstheme="minorHAnsi"/>
                <w:i/>
                <w:iCs/>
                <w:sz w:val="20"/>
                <w:szCs w:val="20"/>
              </w:rPr>
              <w:t>Meets every two months</w:t>
            </w:r>
          </w:p>
        </w:tc>
        <w:tc>
          <w:tcPr>
            <w:tcW w:w="2363" w:type="pct"/>
            <w:shd w:val="clear" w:color="auto" w:fill="auto"/>
          </w:tcPr>
          <w:p w14:paraId="15E25FFA" w14:textId="77418A97" w:rsidR="005A40A1" w:rsidRPr="000A4312" w:rsidRDefault="005A40A1" w:rsidP="005A40A1">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4312">
              <w:rPr>
                <w:rFonts w:cstheme="minorHAnsi"/>
                <w:sz w:val="20"/>
                <w:szCs w:val="20"/>
              </w:rPr>
              <w:t xml:space="preserve">Provides a strategic focus on digital innovation, technology project delivery and operations, information management and cyber security. </w:t>
            </w:r>
            <w:r w:rsidR="00E97016" w:rsidRPr="000A4312">
              <w:rPr>
                <w:rFonts w:cstheme="minorHAnsi"/>
                <w:sz w:val="20"/>
                <w:szCs w:val="20"/>
              </w:rPr>
              <w:t xml:space="preserve">The committee supports </w:t>
            </w:r>
            <w:r w:rsidRPr="000A4312">
              <w:rPr>
                <w:rFonts w:cstheme="minorHAnsi"/>
                <w:sz w:val="20"/>
                <w:szCs w:val="20"/>
              </w:rPr>
              <w:t xml:space="preserve">the implementation of the strategy to digitally transform Victoria Police by leading cultural change and providing advice to Executive Command regarding strategic directions and digital investment priorities. </w:t>
            </w:r>
            <w:r w:rsidR="00E97016" w:rsidRPr="000A4312">
              <w:rPr>
                <w:rFonts w:cstheme="minorHAnsi"/>
                <w:sz w:val="20"/>
                <w:szCs w:val="20"/>
              </w:rPr>
              <w:t xml:space="preserve">It provides </w:t>
            </w:r>
            <w:r w:rsidRPr="000A4312">
              <w:rPr>
                <w:rFonts w:cstheme="minorHAnsi"/>
                <w:sz w:val="20"/>
                <w:szCs w:val="20"/>
              </w:rPr>
              <w:t>oversight and advice on enterprise information management and security related priorities, governance, risk management and compliance with organisational and government Information Management Frameworks, policies, strategic direction, and associated standards.</w:t>
            </w:r>
          </w:p>
        </w:tc>
        <w:tc>
          <w:tcPr>
            <w:tcW w:w="1734" w:type="pct"/>
            <w:shd w:val="clear" w:color="auto" w:fill="auto"/>
          </w:tcPr>
          <w:p w14:paraId="2888C666" w14:textId="0BC9A065" w:rsidR="005A40A1" w:rsidRPr="000A4312" w:rsidRDefault="005A40A1" w:rsidP="005A40A1">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4312">
              <w:rPr>
                <w:rFonts w:cstheme="minorHAnsi"/>
                <w:sz w:val="20"/>
                <w:szCs w:val="20"/>
              </w:rPr>
              <w:t>The Digital Transformation Committee achieved its purpose in 2023–24. The Committee has an annual review process built into the Terms of Reference to ensure ongoing effectiveness and alignment to objectives</w:t>
            </w:r>
          </w:p>
        </w:tc>
      </w:tr>
      <w:tr w:rsidR="005A40A1" w:rsidRPr="00DC7369" w14:paraId="3F8D6EB3"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14:paraId="511B018E" w14:textId="77777777" w:rsidR="005A40A1" w:rsidRPr="000A4312" w:rsidRDefault="005A40A1" w:rsidP="005A40A1">
            <w:pPr>
              <w:jc w:val="left"/>
              <w:rPr>
                <w:rFonts w:cstheme="minorHAnsi"/>
                <w:b/>
                <w:bCs/>
                <w:sz w:val="20"/>
                <w:szCs w:val="20"/>
              </w:rPr>
            </w:pPr>
            <w:r w:rsidRPr="000A4312">
              <w:rPr>
                <w:rFonts w:cstheme="minorHAnsi"/>
                <w:b/>
                <w:bCs/>
                <w:sz w:val="20"/>
                <w:szCs w:val="20"/>
              </w:rPr>
              <w:t>First Peoples Committee</w:t>
            </w:r>
          </w:p>
          <w:p w14:paraId="6A226107" w14:textId="66A17304" w:rsidR="005A40A1" w:rsidRPr="000A4312" w:rsidRDefault="005A40A1" w:rsidP="005A40A1">
            <w:pPr>
              <w:pStyle w:val="Normalgrey"/>
              <w:spacing w:before="0" w:after="0"/>
              <w:rPr>
                <w:rFonts w:cstheme="minorHAnsi"/>
                <w:i/>
                <w:iCs/>
                <w:color w:val="auto"/>
                <w:sz w:val="20"/>
                <w:szCs w:val="20"/>
              </w:rPr>
            </w:pPr>
            <w:r w:rsidRPr="000A4312">
              <w:rPr>
                <w:rFonts w:cstheme="minorHAnsi"/>
                <w:i/>
                <w:iCs/>
                <w:color w:val="auto"/>
                <w:sz w:val="20"/>
                <w:szCs w:val="20"/>
              </w:rPr>
              <w:t>Meets quarterly</w:t>
            </w:r>
          </w:p>
        </w:tc>
        <w:tc>
          <w:tcPr>
            <w:tcW w:w="2363" w:type="pct"/>
            <w:shd w:val="clear" w:color="auto" w:fill="auto"/>
          </w:tcPr>
          <w:p w14:paraId="43F14879" w14:textId="5AC64142" w:rsidR="005A40A1" w:rsidRPr="000A4312" w:rsidRDefault="005A40A1" w:rsidP="005A40A1">
            <w:pPr>
              <w:spacing w:before="0" w:after="0"/>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A4312">
              <w:rPr>
                <w:rFonts w:cstheme="minorHAnsi"/>
                <w:sz w:val="20"/>
                <w:szCs w:val="20"/>
              </w:rPr>
              <w:t xml:space="preserve">Provides oversight for the implementation, delivery, monitoring and acquittal of the actions outlined in the Chief Commissioner’s Statement of Commitment, which sets out areas in which Victoria Police will </w:t>
            </w:r>
            <w:proofErr w:type="gramStart"/>
            <w:r w:rsidRPr="000A4312">
              <w:rPr>
                <w:rFonts w:cstheme="minorHAnsi"/>
                <w:sz w:val="20"/>
                <w:szCs w:val="20"/>
              </w:rPr>
              <w:t>take action</w:t>
            </w:r>
            <w:proofErr w:type="gramEnd"/>
            <w:r w:rsidRPr="000A4312">
              <w:rPr>
                <w:rFonts w:cstheme="minorHAnsi"/>
                <w:sz w:val="20"/>
                <w:szCs w:val="20"/>
              </w:rPr>
              <w:t xml:space="preserve"> over 2023–25.</w:t>
            </w:r>
          </w:p>
        </w:tc>
        <w:tc>
          <w:tcPr>
            <w:tcW w:w="1734" w:type="pct"/>
            <w:shd w:val="clear" w:color="auto" w:fill="auto"/>
          </w:tcPr>
          <w:p w14:paraId="1A761842" w14:textId="4B86AD20" w:rsidR="005A40A1" w:rsidRPr="000A4312" w:rsidRDefault="008C4CEA" w:rsidP="005A40A1">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A4312">
              <w:rPr>
                <w:rFonts w:cstheme="minorHAnsi"/>
                <w:color w:val="000000"/>
                <w:sz w:val="20"/>
                <w:szCs w:val="20"/>
              </w:rPr>
              <w:t>The First Peoples Committee achieved its purpose in 2023–24, providing oversight and supporting progression of actions outlined in the Statement of Commitment. The committee has an annual review process built into the Terms of Reference to ensure ongoing effectiveness and alignment to objectives.</w:t>
            </w:r>
          </w:p>
        </w:tc>
      </w:tr>
      <w:tr w:rsidR="005A40A1" w:rsidRPr="00DC7369" w14:paraId="6ADCAC63" w14:textId="77777777" w:rsidTr="00D57173">
        <w:tc>
          <w:tcPr>
            <w:cnfStyle w:val="001000000000" w:firstRow="0" w:lastRow="0" w:firstColumn="1" w:lastColumn="0" w:oddVBand="0" w:evenVBand="0" w:oddHBand="0" w:evenHBand="0" w:firstRowFirstColumn="0" w:firstRowLastColumn="0" w:lastRowFirstColumn="0" w:lastRowLastColumn="0"/>
            <w:tcW w:w="902" w:type="pct"/>
          </w:tcPr>
          <w:p w14:paraId="790B2897" w14:textId="77777777" w:rsidR="005A40A1" w:rsidRPr="000A4312" w:rsidRDefault="005A40A1" w:rsidP="005A40A1">
            <w:pPr>
              <w:jc w:val="left"/>
              <w:rPr>
                <w:rFonts w:cstheme="minorHAnsi"/>
                <w:b/>
                <w:bCs/>
                <w:sz w:val="20"/>
                <w:szCs w:val="20"/>
              </w:rPr>
            </w:pPr>
            <w:r w:rsidRPr="000A4312">
              <w:rPr>
                <w:rFonts w:cstheme="minorHAnsi"/>
                <w:b/>
                <w:bCs/>
                <w:sz w:val="20"/>
                <w:szCs w:val="20"/>
              </w:rPr>
              <w:t xml:space="preserve">Operations Committee </w:t>
            </w:r>
          </w:p>
          <w:p w14:paraId="6BB93492" w14:textId="5CEC673F" w:rsidR="005A40A1" w:rsidRPr="000A4312" w:rsidRDefault="005A40A1" w:rsidP="005A40A1">
            <w:pPr>
              <w:pStyle w:val="Normalgrey"/>
              <w:spacing w:before="0" w:after="0"/>
              <w:rPr>
                <w:rFonts w:cstheme="minorHAnsi"/>
                <w:i/>
                <w:iCs/>
                <w:color w:val="auto"/>
                <w:sz w:val="20"/>
                <w:szCs w:val="20"/>
              </w:rPr>
            </w:pPr>
            <w:r w:rsidRPr="000A4312">
              <w:rPr>
                <w:rFonts w:cstheme="minorHAnsi"/>
                <w:i/>
                <w:iCs/>
                <w:color w:val="auto"/>
                <w:sz w:val="20"/>
                <w:szCs w:val="20"/>
              </w:rPr>
              <w:t>Meets quarterly</w:t>
            </w:r>
          </w:p>
        </w:tc>
        <w:tc>
          <w:tcPr>
            <w:tcW w:w="2363" w:type="pct"/>
            <w:shd w:val="clear" w:color="auto" w:fill="auto"/>
          </w:tcPr>
          <w:p w14:paraId="3B22BA4D" w14:textId="7441C708" w:rsidR="005A40A1" w:rsidRPr="000A4312" w:rsidRDefault="005A40A1" w:rsidP="005A40A1">
            <w:pPr>
              <w:pStyle w:val="Heading3"/>
              <w:spacing w:befor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auto"/>
                <w:sz w:val="20"/>
                <w:szCs w:val="20"/>
              </w:rPr>
            </w:pPr>
            <w:r w:rsidRPr="000A4312">
              <w:rPr>
                <w:rFonts w:asciiTheme="minorHAnsi" w:hAnsiTheme="minorHAnsi" w:cstheme="minorHAnsi"/>
                <w:color w:val="auto"/>
                <w:sz w:val="20"/>
                <w:szCs w:val="20"/>
              </w:rPr>
              <w:t>Provides a risk-based approach to identifying, coordinating, and responding to significant community safety issues with a progressive focus on developing policing services. Provides a strategic focus on potential policy changes required to support both the internal and external operating environment.</w:t>
            </w:r>
          </w:p>
        </w:tc>
        <w:tc>
          <w:tcPr>
            <w:tcW w:w="1734" w:type="pct"/>
            <w:shd w:val="clear" w:color="auto" w:fill="auto"/>
          </w:tcPr>
          <w:p w14:paraId="3E520027" w14:textId="1A7D745F" w:rsidR="005A40A1" w:rsidRPr="000A4312" w:rsidRDefault="005A40A1" w:rsidP="005A40A1">
            <w:pPr>
              <w:pStyle w:val="Default"/>
              <w:spacing w:befor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A4312">
              <w:rPr>
                <w:rFonts w:asciiTheme="minorHAnsi" w:hAnsiTheme="minorHAnsi" w:cstheme="minorHAnsi"/>
                <w:sz w:val="20"/>
                <w:szCs w:val="20"/>
              </w:rPr>
              <w:t>The Operations Committee achieved its purpose in 2023–24. The Committee has an annual review process built into the Terms of Reference to ensure ongoing effectiveness and alignment to objectives.</w:t>
            </w:r>
          </w:p>
        </w:tc>
      </w:tr>
      <w:tr w:rsidR="005A40A1" w:rsidRPr="00DC7369" w14:paraId="285F1D56"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14:paraId="59E61ABB" w14:textId="77777777" w:rsidR="005A40A1" w:rsidRPr="000A4312" w:rsidRDefault="005A40A1" w:rsidP="005A40A1">
            <w:pPr>
              <w:jc w:val="left"/>
              <w:rPr>
                <w:rFonts w:cstheme="minorHAnsi"/>
                <w:b/>
                <w:bCs/>
                <w:sz w:val="20"/>
                <w:szCs w:val="20"/>
              </w:rPr>
            </w:pPr>
            <w:r w:rsidRPr="000A4312">
              <w:rPr>
                <w:rFonts w:cstheme="minorHAnsi"/>
                <w:b/>
                <w:bCs/>
                <w:sz w:val="20"/>
                <w:szCs w:val="20"/>
              </w:rPr>
              <w:t>Police Procurement Board</w:t>
            </w:r>
          </w:p>
          <w:p w14:paraId="081B514B" w14:textId="67C041AD" w:rsidR="005A40A1" w:rsidRPr="000A4312" w:rsidRDefault="005A40A1" w:rsidP="005A40A1">
            <w:pPr>
              <w:pStyle w:val="Normalgrey"/>
              <w:spacing w:before="0" w:after="0"/>
              <w:rPr>
                <w:rFonts w:cstheme="minorHAnsi"/>
                <w:i/>
                <w:iCs/>
                <w:color w:val="auto"/>
                <w:sz w:val="20"/>
                <w:szCs w:val="20"/>
              </w:rPr>
            </w:pPr>
            <w:r w:rsidRPr="000A4312">
              <w:rPr>
                <w:rFonts w:cstheme="minorHAnsi"/>
                <w:i/>
                <w:iCs/>
                <w:color w:val="auto"/>
                <w:sz w:val="20"/>
                <w:szCs w:val="20"/>
              </w:rPr>
              <w:t xml:space="preserve">Meets every two months </w:t>
            </w:r>
          </w:p>
        </w:tc>
        <w:tc>
          <w:tcPr>
            <w:tcW w:w="2363" w:type="pct"/>
            <w:shd w:val="clear" w:color="auto" w:fill="auto"/>
          </w:tcPr>
          <w:p w14:paraId="1B0A667E" w14:textId="55A479DD" w:rsidR="005A40A1" w:rsidRPr="000A4312" w:rsidRDefault="005A40A1" w:rsidP="005A40A1">
            <w:pPr>
              <w:spacing w:before="0" w:after="0"/>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A4312">
              <w:rPr>
                <w:rFonts w:cstheme="minorHAnsi"/>
                <w:sz w:val="20"/>
                <w:szCs w:val="20"/>
              </w:rPr>
              <w:t xml:space="preserve">Ensures our procurement strategy delivers effective outcomes that support organisational requirements, drives value, and ensures that procurement activity is conducted efficiently and in accordance with the commercial policy, processes and practices prescribed by the </w:t>
            </w:r>
            <w:r w:rsidRPr="000A4312">
              <w:rPr>
                <w:rFonts w:cstheme="minorHAnsi"/>
                <w:i/>
                <w:iCs/>
                <w:sz w:val="20"/>
                <w:szCs w:val="20"/>
              </w:rPr>
              <w:t>Financial Management Act 1994</w:t>
            </w:r>
            <w:r w:rsidRPr="000A4312">
              <w:rPr>
                <w:rFonts w:cstheme="minorHAnsi"/>
                <w:sz w:val="20"/>
                <w:szCs w:val="20"/>
              </w:rPr>
              <w:t xml:space="preserve">, Victorian Government Purchasing Board policies, and the </w:t>
            </w:r>
            <w:r w:rsidRPr="000A4312">
              <w:rPr>
                <w:rFonts w:cstheme="minorHAnsi"/>
                <w:i/>
                <w:iCs/>
                <w:sz w:val="20"/>
                <w:szCs w:val="20"/>
              </w:rPr>
              <w:t>Project Development and Construction Management Act 1994</w:t>
            </w:r>
            <w:r w:rsidRPr="000A4312">
              <w:rPr>
                <w:rFonts w:cstheme="minorHAnsi"/>
                <w:sz w:val="20"/>
                <w:szCs w:val="20"/>
              </w:rPr>
              <w:t>.</w:t>
            </w:r>
          </w:p>
        </w:tc>
        <w:tc>
          <w:tcPr>
            <w:tcW w:w="1734" w:type="pct"/>
            <w:shd w:val="clear" w:color="auto" w:fill="auto"/>
          </w:tcPr>
          <w:p w14:paraId="790AA4BF" w14:textId="286EAEE7" w:rsidR="005A40A1" w:rsidRPr="000A4312" w:rsidRDefault="005A40A1" w:rsidP="005A40A1">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A4312">
              <w:rPr>
                <w:rFonts w:cstheme="minorHAnsi"/>
                <w:sz w:val="20"/>
                <w:szCs w:val="20"/>
              </w:rPr>
              <w:t>The Police Procurement Board achieved its purpose in 2023</w:t>
            </w:r>
            <w:r w:rsidR="00895C77" w:rsidRPr="000A4312">
              <w:rPr>
                <w:rFonts w:cstheme="minorHAnsi"/>
                <w:sz w:val="20"/>
                <w:szCs w:val="20"/>
              </w:rPr>
              <w:softHyphen/>
            </w:r>
            <w:r w:rsidR="00895C77" w:rsidRPr="000A4312">
              <w:rPr>
                <w:rFonts w:cstheme="minorHAnsi"/>
                <w:sz w:val="20"/>
                <w:szCs w:val="20"/>
              </w:rPr>
              <w:softHyphen/>
            </w:r>
            <w:r w:rsidR="00895C77" w:rsidRPr="000A4312">
              <w:rPr>
                <w:rFonts w:cstheme="minorHAnsi"/>
                <w:i/>
                <w:iCs/>
                <w:sz w:val="20"/>
                <w:szCs w:val="20"/>
              </w:rPr>
              <w:t>–</w:t>
            </w:r>
            <w:r w:rsidRPr="000A4312">
              <w:rPr>
                <w:rFonts w:cstheme="minorHAnsi"/>
                <w:sz w:val="20"/>
                <w:szCs w:val="20"/>
              </w:rPr>
              <w:t>24. The Board reviewed its Terms of Reference to ensure the ongoing effectiveness of the procurement strategy in supporting governance requirements and alignment to organisational objectives.</w:t>
            </w:r>
          </w:p>
        </w:tc>
      </w:tr>
      <w:tr w:rsidR="005A40A1" w:rsidRPr="00DC7369" w14:paraId="613E85C5" w14:textId="77777777" w:rsidTr="00D57173">
        <w:tc>
          <w:tcPr>
            <w:cnfStyle w:val="001000000000" w:firstRow="0" w:lastRow="0" w:firstColumn="1" w:lastColumn="0" w:oddVBand="0" w:evenVBand="0" w:oddHBand="0" w:evenHBand="0" w:firstRowFirstColumn="0" w:firstRowLastColumn="0" w:lastRowFirstColumn="0" w:lastRowLastColumn="0"/>
            <w:tcW w:w="902" w:type="pct"/>
          </w:tcPr>
          <w:p w14:paraId="433A31B3" w14:textId="77777777" w:rsidR="005A40A1" w:rsidRPr="000A4312" w:rsidRDefault="005A40A1" w:rsidP="005A40A1">
            <w:pPr>
              <w:jc w:val="left"/>
              <w:rPr>
                <w:rFonts w:cstheme="minorHAnsi"/>
                <w:b/>
                <w:bCs/>
                <w:sz w:val="20"/>
                <w:szCs w:val="20"/>
              </w:rPr>
            </w:pPr>
            <w:r w:rsidRPr="000A4312">
              <w:rPr>
                <w:rFonts w:cstheme="minorHAnsi"/>
                <w:b/>
                <w:bCs/>
                <w:sz w:val="20"/>
                <w:szCs w:val="20"/>
              </w:rPr>
              <w:t xml:space="preserve">Safety, People and Culture Committee </w:t>
            </w:r>
          </w:p>
          <w:p w14:paraId="584C9CF5" w14:textId="279E869C" w:rsidR="005A40A1" w:rsidRPr="000A4312" w:rsidRDefault="005A40A1" w:rsidP="005A40A1">
            <w:pPr>
              <w:spacing w:before="0" w:after="0"/>
              <w:jc w:val="left"/>
              <w:rPr>
                <w:rFonts w:cstheme="minorHAnsi"/>
                <w:i/>
                <w:iCs/>
                <w:color w:val="000000" w:themeColor="text1"/>
                <w:sz w:val="20"/>
                <w:szCs w:val="20"/>
              </w:rPr>
            </w:pPr>
            <w:r w:rsidRPr="000A4312">
              <w:rPr>
                <w:rFonts w:cstheme="minorHAnsi"/>
                <w:i/>
                <w:iCs/>
                <w:sz w:val="20"/>
                <w:szCs w:val="20"/>
              </w:rPr>
              <w:t>Meets every two months</w:t>
            </w:r>
          </w:p>
        </w:tc>
        <w:tc>
          <w:tcPr>
            <w:tcW w:w="2363" w:type="pct"/>
            <w:shd w:val="clear" w:color="auto" w:fill="auto"/>
          </w:tcPr>
          <w:p w14:paraId="0E2E49A9" w14:textId="0024EECD" w:rsidR="005A40A1" w:rsidRPr="000A4312" w:rsidRDefault="005A40A1" w:rsidP="005A40A1">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4312">
              <w:rPr>
                <w:rFonts w:cstheme="minorHAnsi"/>
                <w:sz w:val="20"/>
                <w:szCs w:val="20"/>
              </w:rPr>
              <w:t xml:space="preserve">Provides strategic direction regarding the development of safety, people and culture-related policies, strategies, plans and frameworks. </w:t>
            </w:r>
            <w:r w:rsidR="006A06D5" w:rsidRPr="000A4312">
              <w:rPr>
                <w:rFonts w:cstheme="minorHAnsi"/>
                <w:sz w:val="20"/>
                <w:szCs w:val="20"/>
              </w:rPr>
              <w:t>The committee</w:t>
            </w:r>
            <w:r w:rsidR="00E97016" w:rsidRPr="000A4312">
              <w:rPr>
                <w:rFonts w:cstheme="minorHAnsi"/>
                <w:sz w:val="20"/>
                <w:szCs w:val="20"/>
              </w:rPr>
              <w:t xml:space="preserve"> shapes </w:t>
            </w:r>
            <w:r w:rsidRPr="000A4312">
              <w:rPr>
                <w:rFonts w:cstheme="minorHAnsi"/>
                <w:sz w:val="20"/>
                <w:szCs w:val="20"/>
              </w:rPr>
              <w:t xml:space="preserve">organisational responses to emerging safety, people and culture-related issues, risks, and trends. </w:t>
            </w:r>
            <w:r w:rsidR="006A06D5" w:rsidRPr="000A4312">
              <w:rPr>
                <w:rFonts w:cstheme="minorHAnsi"/>
                <w:sz w:val="20"/>
                <w:szCs w:val="20"/>
              </w:rPr>
              <w:t xml:space="preserve">It oversees </w:t>
            </w:r>
            <w:r w:rsidRPr="000A4312">
              <w:rPr>
                <w:rFonts w:cstheme="minorHAnsi"/>
                <w:sz w:val="20"/>
                <w:szCs w:val="20"/>
              </w:rPr>
              <w:t>safety and people and culture-related priorities, initiatives, and projects.</w:t>
            </w:r>
          </w:p>
        </w:tc>
        <w:tc>
          <w:tcPr>
            <w:tcW w:w="1734" w:type="pct"/>
            <w:shd w:val="clear" w:color="auto" w:fill="auto"/>
          </w:tcPr>
          <w:p w14:paraId="20CC8607" w14:textId="744DF226" w:rsidR="005A40A1" w:rsidRPr="000A4312" w:rsidRDefault="005A40A1" w:rsidP="005A40A1">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4312">
              <w:rPr>
                <w:rFonts w:cstheme="minorHAnsi"/>
                <w:sz w:val="20"/>
                <w:szCs w:val="20"/>
              </w:rPr>
              <w:t>The Safety, People and Culture Committee achieved its purpose in 2023–24. The Committee has an annual review process built into the Terms of Reference to ensure ongoing effectiveness and alignment to objectives.</w:t>
            </w:r>
          </w:p>
        </w:tc>
      </w:tr>
      <w:tr w:rsidR="005A40A1" w:rsidRPr="00DC7369" w14:paraId="78ADC1F8"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14:paraId="6D4F9C14" w14:textId="77777777" w:rsidR="005A40A1" w:rsidRPr="000A4312" w:rsidRDefault="005A40A1" w:rsidP="005A40A1">
            <w:pPr>
              <w:jc w:val="left"/>
              <w:rPr>
                <w:rFonts w:cstheme="minorHAnsi"/>
                <w:b/>
                <w:bCs/>
                <w:sz w:val="20"/>
                <w:szCs w:val="20"/>
              </w:rPr>
            </w:pPr>
            <w:r w:rsidRPr="000A4312">
              <w:rPr>
                <w:rFonts w:cstheme="minorHAnsi"/>
                <w:b/>
                <w:bCs/>
                <w:sz w:val="20"/>
                <w:szCs w:val="20"/>
              </w:rPr>
              <w:t xml:space="preserve">State Tasking and Coordination </w:t>
            </w:r>
          </w:p>
          <w:p w14:paraId="58DB57CF" w14:textId="4D47EE69" w:rsidR="005A40A1" w:rsidRPr="000A4312" w:rsidRDefault="005A40A1" w:rsidP="005A40A1">
            <w:pPr>
              <w:jc w:val="left"/>
              <w:rPr>
                <w:rFonts w:cstheme="minorHAnsi"/>
                <w:b/>
                <w:bCs/>
                <w:sz w:val="20"/>
                <w:szCs w:val="20"/>
              </w:rPr>
            </w:pPr>
            <w:r w:rsidRPr="000A4312">
              <w:rPr>
                <w:rFonts w:cstheme="minorHAnsi"/>
                <w:i/>
                <w:iCs/>
                <w:sz w:val="20"/>
                <w:szCs w:val="20"/>
              </w:rPr>
              <w:t>Meets monthly</w:t>
            </w:r>
            <w:r w:rsidRPr="000A4312">
              <w:rPr>
                <w:rFonts w:cstheme="minorHAnsi"/>
                <w:sz w:val="20"/>
                <w:szCs w:val="20"/>
              </w:rPr>
              <w:t xml:space="preserve"> </w:t>
            </w:r>
          </w:p>
        </w:tc>
        <w:tc>
          <w:tcPr>
            <w:tcW w:w="2363" w:type="pct"/>
            <w:shd w:val="clear" w:color="auto" w:fill="auto"/>
          </w:tcPr>
          <w:p w14:paraId="71C477DD" w14:textId="5B9207B6" w:rsidR="005A40A1" w:rsidRPr="000A4312" w:rsidRDefault="005A40A1" w:rsidP="005A40A1">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A4312">
              <w:rPr>
                <w:rFonts w:cstheme="minorHAnsi"/>
                <w:sz w:val="20"/>
                <w:szCs w:val="20"/>
              </w:rPr>
              <w:t xml:space="preserve">Leads the tasking and coordination process at the state level. The committee exists to support all work units in addressing organisational priorities. It seeks to ensure that regions and commands deploy operational resources to maximum effect to enhance community safety in line with </w:t>
            </w:r>
            <w:r w:rsidRPr="000A4312">
              <w:rPr>
                <w:rFonts w:cstheme="minorHAnsi"/>
                <w:i/>
                <w:iCs/>
                <w:sz w:val="20"/>
                <w:szCs w:val="20"/>
              </w:rPr>
              <w:t>Keeping You Safe: Victoria Police Strategy 2023–2028.</w:t>
            </w:r>
          </w:p>
        </w:tc>
        <w:tc>
          <w:tcPr>
            <w:tcW w:w="1734" w:type="pct"/>
            <w:shd w:val="clear" w:color="auto" w:fill="auto"/>
          </w:tcPr>
          <w:p w14:paraId="1224BE74" w14:textId="23E9E0FA" w:rsidR="00C9795A" w:rsidRPr="000A4312" w:rsidRDefault="00C9795A" w:rsidP="00C9795A">
            <w:pPr>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A4312">
              <w:rPr>
                <w:rFonts w:cstheme="minorHAnsi"/>
                <w:sz w:val="20"/>
                <w:szCs w:val="20"/>
              </w:rPr>
              <w:t xml:space="preserve">The State Tasking and Coordination Committee achieved its purpose in 2023–24. The Committee has an annual review process built into the Terms of Reference to ensure ongoing effectiveness and alignment to community safety objectives articulated in the </w:t>
            </w:r>
            <w:r w:rsidRPr="000A4312">
              <w:rPr>
                <w:rFonts w:cstheme="minorHAnsi"/>
                <w:i/>
                <w:iCs/>
                <w:sz w:val="20"/>
                <w:szCs w:val="20"/>
              </w:rPr>
              <w:t>Keeping You Safe Strategy 2023</w:t>
            </w:r>
            <w:r w:rsidR="00895C77" w:rsidRPr="000A4312">
              <w:rPr>
                <w:rFonts w:cstheme="minorHAnsi"/>
                <w:i/>
                <w:iCs/>
                <w:sz w:val="20"/>
                <w:szCs w:val="20"/>
              </w:rPr>
              <w:t>–</w:t>
            </w:r>
            <w:r w:rsidRPr="000A4312">
              <w:rPr>
                <w:rFonts w:cstheme="minorHAnsi"/>
                <w:i/>
                <w:iCs/>
                <w:sz w:val="20"/>
                <w:szCs w:val="20"/>
              </w:rPr>
              <w:t>2028</w:t>
            </w:r>
            <w:r w:rsidRPr="000A4312">
              <w:rPr>
                <w:rFonts w:cstheme="minorHAnsi"/>
                <w:sz w:val="20"/>
                <w:szCs w:val="20"/>
              </w:rPr>
              <w:t>.</w:t>
            </w:r>
          </w:p>
          <w:p w14:paraId="1937470F" w14:textId="46E67509" w:rsidR="005A40A1" w:rsidRPr="000A4312" w:rsidRDefault="005A40A1" w:rsidP="005A40A1">
            <w:pPr>
              <w:spacing w:after="0"/>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r>
      <w:tr w:rsidR="005A40A1" w:rsidRPr="00DC7369" w14:paraId="67F42F3B" w14:textId="77777777" w:rsidTr="00D57173">
        <w:tc>
          <w:tcPr>
            <w:cnfStyle w:val="001000000000" w:firstRow="0" w:lastRow="0" w:firstColumn="1" w:lastColumn="0" w:oddVBand="0" w:evenVBand="0" w:oddHBand="0" w:evenHBand="0" w:firstRowFirstColumn="0" w:firstRowLastColumn="0" w:lastRowFirstColumn="0" w:lastRowLastColumn="0"/>
            <w:tcW w:w="902" w:type="pct"/>
          </w:tcPr>
          <w:p w14:paraId="5DAF6DF7" w14:textId="77777777" w:rsidR="005A40A1" w:rsidRPr="000A4312" w:rsidRDefault="005A40A1" w:rsidP="005A40A1">
            <w:pPr>
              <w:jc w:val="left"/>
              <w:rPr>
                <w:rFonts w:cstheme="minorHAnsi"/>
                <w:b/>
                <w:bCs/>
                <w:sz w:val="20"/>
                <w:szCs w:val="20"/>
              </w:rPr>
            </w:pPr>
            <w:r w:rsidRPr="000A4312">
              <w:rPr>
                <w:rFonts w:cstheme="minorHAnsi"/>
                <w:b/>
                <w:bCs/>
                <w:sz w:val="20"/>
                <w:szCs w:val="20"/>
              </w:rPr>
              <w:lastRenderedPageBreak/>
              <w:t xml:space="preserve">Resource and Cost Committee </w:t>
            </w:r>
          </w:p>
          <w:p w14:paraId="11FE7688" w14:textId="2E1A7BF7" w:rsidR="005A40A1" w:rsidRPr="000A4312" w:rsidRDefault="005A40A1" w:rsidP="005A40A1">
            <w:pPr>
              <w:jc w:val="left"/>
              <w:rPr>
                <w:rFonts w:cstheme="minorHAnsi"/>
                <w:b/>
                <w:bCs/>
                <w:i/>
                <w:iCs/>
                <w:sz w:val="20"/>
                <w:szCs w:val="20"/>
              </w:rPr>
            </w:pPr>
            <w:r w:rsidRPr="000A4312">
              <w:rPr>
                <w:rFonts w:cstheme="minorHAnsi"/>
                <w:i/>
                <w:iCs/>
                <w:sz w:val="20"/>
                <w:szCs w:val="20"/>
              </w:rPr>
              <w:t>Meets monthly</w:t>
            </w:r>
          </w:p>
        </w:tc>
        <w:tc>
          <w:tcPr>
            <w:tcW w:w="2363" w:type="pct"/>
            <w:shd w:val="clear" w:color="auto" w:fill="auto"/>
          </w:tcPr>
          <w:p w14:paraId="49128766" w14:textId="38D551E1" w:rsidR="005A40A1" w:rsidRPr="000A4312" w:rsidRDefault="006A06D5" w:rsidP="005A40A1">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4312">
              <w:rPr>
                <w:rFonts w:cstheme="minorHAnsi"/>
                <w:sz w:val="20"/>
                <w:szCs w:val="20"/>
              </w:rPr>
              <w:t xml:space="preserve">Provides </w:t>
            </w:r>
            <w:r w:rsidR="005A40A1" w:rsidRPr="000A4312">
              <w:rPr>
                <w:rFonts w:cstheme="minorHAnsi"/>
                <w:sz w:val="20"/>
                <w:szCs w:val="20"/>
              </w:rPr>
              <w:t xml:space="preserve">a strategic focus on financial and resource management. </w:t>
            </w:r>
            <w:r w:rsidRPr="000A4312">
              <w:rPr>
                <w:rFonts w:cstheme="minorHAnsi"/>
                <w:sz w:val="20"/>
                <w:szCs w:val="20"/>
              </w:rPr>
              <w:t xml:space="preserve">It Considers </w:t>
            </w:r>
            <w:r w:rsidR="005A40A1" w:rsidRPr="000A4312">
              <w:rPr>
                <w:rFonts w:cstheme="minorHAnsi"/>
                <w:sz w:val="20"/>
                <w:szCs w:val="20"/>
              </w:rPr>
              <w:t xml:space="preserve">and </w:t>
            </w:r>
            <w:r w:rsidRPr="000A4312">
              <w:rPr>
                <w:rFonts w:cstheme="minorHAnsi"/>
                <w:sz w:val="20"/>
                <w:szCs w:val="20"/>
              </w:rPr>
              <w:t xml:space="preserve">approves </w:t>
            </w:r>
            <w:r w:rsidR="005A40A1" w:rsidRPr="000A4312">
              <w:rPr>
                <w:rFonts w:cstheme="minorHAnsi"/>
                <w:sz w:val="20"/>
                <w:szCs w:val="20"/>
              </w:rPr>
              <w:t xml:space="preserve">key financial management policies and procedures, business cases and major resource management decisions. </w:t>
            </w:r>
          </w:p>
          <w:p w14:paraId="66E137A2" w14:textId="77777777" w:rsidR="005A40A1" w:rsidRPr="000A4312" w:rsidRDefault="005A40A1" w:rsidP="005A40A1">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A15FD38" w14:textId="710837FC" w:rsidR="005A40A1" w:rsidRPr="000A4312" w:rsidRDefault="005A40A1" w:rsidP="005A40A1">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4312">
              <w:rPr>
                <w:rFonts w:cstheme="minorHAnsi"/>
                <w:sz w:val="20"/>
                <w:szCs w:val="20"/>
              </w:rPr>
              <w:t xml:space="preserve">The Committee also </w:t>
            </w:r>
            <w:r w:rsidR="006A06D5" w:rsidRPr="000A4312">
              <w:rPr>
                <w:rFonts w:cstheme="minorHAnsi"/>
                <w:sz w:val="20"/>
                <w:szCs w:val="20"/>
              </w:rPr>
              <w:t xml:space="preserve">has </w:t>
            </w:r>
            <w:r w:rsidRPr="000A4312">
              <w:rPr>
                <w:rFonts w:cstheme="minorHAnsi"/>
                <w:sz w:val="20"/>
                <w:szCs w:val="20"/>
              </w:rPr>
              <w:t xml:space="preserve">responsibility for project governance matters when risks to budget, scope, or time </w:t>
            </w:r>
            <w:r w:rsidR="006A06D5" w:rsidRPr="000A4312">
              <w:rPr>
                <w:rFonts w:cstheme="minorHAnsi"/>
                <w:sz w:val="20"/>
                <w:szCs w:val="20"/>
              </w:rPr>
              <w:t xml:space="preserve">are </w:t>
            </w:r>
            <w:r w:rsidRPr="000A4312">
              <w:rPr>
                <w:rFonts w:cstheme="minorHAnsi"/>
                <w:sz w:val="20"/>
                <w:szCs w:val="20"/>
              </w:rPr>
              <w:t xml:space="preserve">identified. </w:t>
            </w:r>
          </w:p>
        </w:tc>
        <w:tc>
          <w:tcPr>
            <w:tcW w:w="1734" w:type="pct"/>
            <w:shd w:val="clear" w:color="auto" w:fill="auto"/>
          </w:tcPr>
          <w:p w14:paraId="68A047ED" w14:textId="4CF1AA5F" w:rsidR="005A40A1" w:rsidRPr="000A4312" w:rsidRDefault="008C4CEA" w:rsidP="005A40A1">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4312">
              <w:rPr>
                <w:rFonts w:cstheme="minorHAnsi"/>
                <w:color w:val="000000"/>
                <w:sz w:val="20"/>
                <w:szCs w:val="20"/>
              </w:rPr>
              <w:t>The RCC achieved its purpose in 2023–24. The committee has an annual review process built into the Terms of Reference to ensure ongoing effectiveness and alignment to objectives.</w:t>
            </w:r>
          </w:p>
        </w:tc>
      </w:tr>
      <w:tr w:rsidR="005A40A1" w:rsidRPr="00DC7369" w14:paraId="18E47267"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14:paraId="12206C77" w14:textId="77777777" w:rsidR="005A40A1" w:rsidRPr="000A4312" w:rsidRDefault="005A40A1" w:rsidP="005A40A1">
            <w:pPr>
              <w:jc w:val="left"/>
              <w:rPr>
                <w:rFonts w:cstheme="minorHAnsi"/>
                <w:b/>
                <w:bCs/>
                <w:sz w:val="20"/>
                <w:szCs w:val="20"/>
              </w:rPr>
            </w:pPr>
            <w:r w:rsidRPr="000A4312">
              <w:rPr>
                <w:rFonts w:cstheme="minorHAnsi"/>
                <w:b/>
                <w:bCs/>
                <w:sz w:val="20"/>
                <w:szCs w:val="20"/>
              </w:rPr>
              <w:t>Victoria Police Finance Board</w:t>
            </w:r>
          </w:p>
          <w:p w14:paraId="7CA23EDE" w14:textId="00EDC370" w:rsidR="005A40A1" w:rsidRPr="000A4312" w:rsidRDefault="005A40A1" w:rsidP="005A40A1">
            <w:pPr>
              <w:jc w:val="left"/>
              <w:rPr>
                <w:rFonts w:cstheme="minorHAnsi"/>
                <w:b/>
                <w:bCs/>
                <w:i/>
                <w:iCs/>
                <w:sz w:val="20"/>
                <w:szCs w:val="20"/>
              </w:rPr>
            </w:pPr>
            <w:r w:rsidRPr="000A4312">
              <w:rPr>
                <w:rFonts w:cstheme="minorHAnsi"/>
                <w:i/>
                <w:iCs/>
                <w:sz w:val="20"/>
                <w:szCs w:val="20"/>
              </w:rPr>
              <w:t>Meets monthly</w:t>
            </w:r>
          </w:p>
        </w:tc>
        <w:tc>
          <w:tcPr>
            <w:tcW w:w="2363" w:type="pct"/>
            <w:shd w:val="clear" w:color="auto" w:fill="auto"/>
          </w:tcPr>
          <w:p w14:paraId="7752CA79" w14:textId="6358B7B4" w:rsidR="005A40A1" w:rsidRPr="000A4312" w:rsidRDefault="005A40A1" w:rsidP="005A40A1">
            <w:pPr>
              <w:pStyle w:val="Default"/>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eastAsia="en-AU"/>
              </w:rPr>
            </w:pPr>
            <w:r w:rsidRPr="000A4312">
              <w:rPr>
                <w:rFonts w:asciiTheme="minorHAnsi" w:hAnsiTheme="minorHAnsi" w:cstheme="minorHAnsi"/>
                <w:sz w:val="20"/>
                <w:szCs w:val="20"/>
              </w:rPr>
              <w:t xml:space="preserve">Provides oversight of our financial management to the Victorian Government and the Chief Commissioner of Police. </w:t>
            </w:r>
            <w:r w:rsidR="006A06D5" w:rsidRPr="000A4312">
              <w:rPr>
                <w:rFonts w:asciiTheme="minorHAnsi" w:hAnsiTheme="minorHAnsi" w:cstheme="minorHAnsi"/>
                <w:sz w:val="20"/>
                <w:szCs w:val="20"/>
              </w:rPr>
              <w:t xml:space="preserve">It provides </w:t>
            </w:r>
            <w:r w:rsidRPr="000A4312">
              <w:rPr>
                <w:rFonts w:asciiTheme="minorHAnsi" w:hAnsiTheme="minorHAnsi" w:cstheme="minorHAnsi"/>
                <w:sz w:val="20"/>
                <w:szCs w:val="20"/>
              </w:rPr>
              <w:t>advice on new initiatives that may assist with longer-term budget reparation and alternatives to offset permanent cost drivers and funding misalignments.</w:t>
            </w:r>
          </w:p>
        </w:tc>
        <w:tc>
          <w:tcPr>
            <w:tcW w:w="1734" w:type="pct"/>
            <w:shd w:val="clear" w:color="auto" w:fill="auto"/>
          </w:tcPr>
          <w:p w14:paraId="3E2E7FAA" w14:textId="141B97DA" w:rsidR="005A40A1" w:rsidRPr="000A4312" w:rsidRDefault="005A40A1" w:rsidP="005A40A1">
            <w:pPr>
              <w:spacing w:after="0"/>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0A4312">
              <w:rPr>
                <w:rFonts w:cstheme="minorHAnsi"/>
                <w:color w:val="000000"/>
                <w:sz w:val="20"/>
                <w:szCs w:val="20"/>
              </w:rPr>
              <w:t>The Victoria Police Finance Board achieved its purpose in 2023–24. The Board has an annual review process built into the Terms of Reference to ensure ongoing effectiveness and alignment to objectives.</w:t>
            </w:r>
          </w:p>
        </w:tc>
      </w:tr>
      <w:tr w:rsidR="005A40A1" w:rsidRPr="00DC7369" w14:paraId="40E37738" w14:textId="77777777" w:rsidTr="00D57173">
        <w:tc>
          <w:tcPr>
            <w:cnfStyle w:val="001000000000" w:firstRow="0" w:lastRow="0" w:firstColumn="1" w:lastColumn="0" w:oddVBand="0" w:evenVBand="0" w:oddHBand="0" w:evenHBand="0" w:firstRowFirstColumn="0" w:firstRowLastColumn="0" w:lastRowFirstColumn="0" w:lastRowLastColumn="0"/>
            <w:tcW w:w="902" w:type="pct"/>
          </w:tcPr>
          <w:p w14:paraId="5017A678" w14:textId="019D3328" w:rsidR="005A40A1" w:rsidRPr="000A4312" w:rsidRDefault="005A40A1" w:rsidP="005A40A1">
            <w:pPr>
              <w:jc w:val="left"/>
              <w:rPr>
                <w:rFonts w:cstheme="minorHAnsi"/>
                <w:b/>
                <w:bCs/>
                <w:sz w:val="20"/>
                <w:szCs w:val="20"/>
              </w:rPr>
            </w:pPr>
            <w:bookmarkStart w:id="9" w:name="_Hlk146784997"/>
            <w:r w:rsidRPr="000A4312">
              <w:rPr>
                <w:rFonts w:cstheme="minorHAnsi"/>
                <w:b/>
                <w:bCs/>
                <w:sz w:val="20"/>
                <w:szCs w:val="20"/>
              </w:rPr>
              <w:t>Victoria Police Human Research Ethics Committee</w:t>
            </w:r>
          </w:p>
        </w:tc>
        <w:tc>
          <w:tcPr>
            <w:tcW w:w="2363" w:type="pct"/>
            <w:shd w:val="clear" w:color="auto" w:fill="auto"/>
          </w:tcPr>
          <w:p w14:paraId="06C03869" w14:textId="77777777" w:rsidR="005A40A1" w:rsidRPr="000A4312" w:rsidRDefault="005A40A1" w:rsidP="005A40A1">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4312">
              <w:rPr>
                <w:rFonts w:cstheme="minorHAnsi"/>
                <w:sz w:val="20"/>
                <w:szCs w:val="20"/>
              </w:rPr>
              <w:t xml:space="preserve">To ensure that any human research involving Victoria Police adheres to established ethical principles under the </w:t>
            </w:r>
            <w:r w:rsidRPr="000A4312">
              <w:rPr>
                <w:rFonts w:cstheme="minorHAnsi"/>
                <w:i/>
                <w:iCs/>
                <w:sz w:val="20"/>
                <w:szCs w:val="20"/>
              </w:rPr>
              <w:t>National Statement on Ethical Conduct in Human Research 2007</w:t>
            </w:r>
            <w:r w:rsidRPr="000A4312">
              <w:rPr>
                <w:rFonts w:cstheme="minorHAnsi"/>
                <w:sz w:val="20"/>
                <w:szCs w:val="20"/>
              </w:rPr>
              <w:t xml:space="preserve">, and the </w:t>
            </w:r>
            <w:r w:rsidRPr="000A4312">
              <w:rPr>
                <w:rFonts w:cstheme="minorHAnsi"/>
                <w:i/>
                <w:iCs/>
                <w:sz w:val="20"/>
                <w:szCs w:val="20"/>
              </w:rPr>
              <w:t>Australian Code for the Responsible Conduct of Research 2018</w:t>
            </w:r>
            <w:r w:rsidRPr="000A4312">
              <w:rPr>
                <w:rFonts w:cstheme="minorHAnsi"/>
                <w:sz w:val="20"/>
                <w:szCs w:val="20"/>
              </w:rPr>
              <w:t xml:space="preserve">. As Victoria Police is a public authority within the meaning of section 38 of the </w:t>
            </w:r>
            <w:r w:rsidRPr="000A4312">
              <w:rPr>
                <w:rFonts w:cstheme="minorHAnsi"/>
                <w:i/>
                <w:iCs/>
                <w:sz w:val="20"/>
                <w:szCs w:val="20"/>
              </w:rPr>
              <w:t xml:space="preserve">Charter of Human Rights and Responsibilities Act 2006 </w:t>
            </w:r>
            <w:r w:rsidRPr="000A4312">
              <w:rPr>
                <w:rFonts w:cstheme="minorHAnsi"/>
                <w:sz w:val="20"/>
                <w:szCs w:val="20"/>
              </w:rPr>
              <w:t xml:space="preserve">(the Charter), Victoria Police is bound by the Charter. In relation to research activities, the following human rights should be taken into consideration: </w:t>
            </w:r>
          </w:p>
          <w:p w14:paraId="1740D470" w14:textId="77777777" w:rsidR="005A40A1" w:rsidRPr="000A4312" w:rsidRDefault="005A40A1" w:rsidP="005A40A1">
            <w:pPr>
              <w:pStyle w:val="ListParagraph"/>
              <w:numPr>
                <w:ilvl w:val="0"/>
                <w:numId w:val="37"/>
              </w:num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4312">
              <w:rPr>
                <w:rFonts w:cstheme="minorHAnsi"/>
                <w:sz w:val="20"/>
                <w:szCs w:val="20"/>
              </w:rPr>
              <w:t xml:space="preserve">the right to privacy and reputation under section 13 of the Charter </w:t>
            </w:r>
          </w:p>
          <w:p w14:paraId="2D2285D2" w14:textId="77777777" w:rsidR="005A40A1" w:rsidRPr="000A4312" w:rsidRDefault="005A40A1" w:rsidP="005A40A1">
            <w:pPr>
              <w:pStyle w:val="ListParagraph"/>
              <w:numPr>
                <w:ilvl w:val="0"/>
                <w:numId w:val="37"/>
              </w:num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4312">
              <w:rPr>
                <w:rFonts w:cstheme="minorHAnsi"/>
                <w:sz w:val="20"/>
                <w:szCs w:val="20"/>
              </w:rPr>
              <w:t>the protection of families and children under section 17 of the Charter</w:t>
            </w:r>
          </w:p>
          <w:p w14:paraId="365A3052" w14:textId="5D8C69A7" w:rsidR="005A40A1" w:rsidRPr="000A4312" w:rsidRDefault="005A40A1" w:rsidP="003A1F5D">
            <w:pPr>
              <w:pStyle w:val="ListParagraph"/>
              <w:numPr>
                <w:ilvl w:val="0"/>
                <w:numId w:val="37"/>
              </w:num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4312">
              <w:rPr>
                <w:rFonts w:cstheme="minorHAnsi"/>
                <w:sz w:val="20"/>
                <w:szCs w:val="20"/>
              </w:rPr>
              <w:t xml:space="preserve">any other relevant rights in Part 2 of the Charter. </w:t>
            </w:r>
          </w:p>
        </w:tc>
        <w:tc>
          <w:tcPr>
            <w:tcW w:w="1734" w:type="pct"/>
            <w:shd w:val="clear" w:color="auto" w:fill="auto"/>
          </w:tcPr>
          <w:p w14:paraId="3CFC94C1" w14:textId="6EBE0FC5" w:rsidR="005A40A1" w:rsidRPr="000A4312" w:rsidRDefault="008C4CEA" w:rsidP="005A40A1">
            <w:pPr>
              <w:pStyle w:val="Defaul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r w:rsidRPr="000A4312">
              <w:rPr>
                <w:rFonts w:asciiTheme="minorHAnsi" w:hAnsiTheme="minorHAnsi" w:cstheme="minorHAnsi"/>
                <w:sz w:val="20"/>
                <w:szCs w:val="20"/>
              </w:rPr>
              <w:t>The V</w:t>
            </w:r>
            <w:r w:rsidR="00895C77" w:rsidRPr="000A4312">
              <w:rPr>
                <w:rFonts w:asciiTheme="minorHAnsi" w:hAnsiTheme="minorHAnsi" w:cstheme="minorHAnsi"/>
                <w:sz w:val="20"/>
                <w:szCs w:val="20"/>
              </w:rPr>
              <w:t xml:space="preserve">ictoria </w:t>
            </w:r>
            <w:r w:rsidRPr="000A4312">
              <w:rPr>
                <w:rFonts w:asciiTheme="minorHAnsi" w:hAnsiTheme="minorHAnsi" w:cstheme="minorHAnsi"/>
                <w:sz w:val="20"/>
                <w:szCs w:val="20"/>
              </w:rPr>
              <w:t>P</w:t>
            </w:r>
            <w:r w:rsidR="00895C77" w:rsidRPr="000A4312">
              <w:rPr>
                <w:rFonts w:asciiTheme="minorHAnsi" w:hAnsiTheme="minorHAnsi" w:cstheme="minorHAnsi"/>
                <w:sz w:val="20"/>
                <w:szCs w:val="20"/>
              </w:rPr>
              <w:t xml:space="preserve">olice </w:t>
            </w:r>
            <w:r w:rsidRPr="000A4312">
              <w:rPr>
                <w:rFonts w:asciiTheme="minorHAnsi" w:hAnsiTheme="minorHAnsi" w:cstheme="minorHAnsi"/>
                <w:sz w:val="20"/>
                <w:szCs w:val="20"/>
              </w:rPr>
              <w:t>H</w:t>
            </w:r>
            <w:r w:rsidR="00895C77" w:rsidRPr="000A4312">
              <w:rPr>
                <w:rFonts w:asciiTheme="minorHAnsi" w:hAnsiTheme="minorHAnsi" w:cstheme="minorHAnsi"/>
                <w:sz w:val="20"/>
                <w:szCs w:val="20"/>
              </w:rPr>
              <w:t xml:space="preserve">uman </w:t>
            </w:r>
            <w:r w:rsidRPr="000A4312">
              <w:rPr>
                <w:rFonts w:asciiTheme="minorHAnsi" w:hAnsiTheme="minorHAnsi" w:cstheme="minorHAnsi"/>
                <w:sz w:val="20"/>
                <w:szCs w:val="20"/>
              </w:rPr>
              <w:t>R</w:t>
            </w:r>
            <w:r w:rsidR="00895C77" w:rsidRPr="000A4312">
              <w:rPr>
                <w:rFonts w:asciiTheme="minorHAnsi" w:hAnsiTheme="minorHAnsi" w:cstheme="minorHAnsi"/>
                <w:sz w:val="20"/>
                <w:szCs w:val="20"/>
              </w:rPr>
              <w:t xml:space="preserve">esearch </w:t>
            </w:r>
            <w:r w:rsidRPr="000A4312">
              <w:rPr>
                <w:rFonts w:asciiTheme="minorHAnsi" w:hAnsiTheme="minorHAnsi" w:cstheme="minorHAnsi"/>
                <w:sz w:val="20"/>
                <w:szCs w:val="20"/>
              </w:rPr>
              <w:t>E</w:t>
            </w:r>
            <w:r w:rsidR="00895C77" w:rsidRPr="000A4312">
              <w:rPr>
                <w:rFonts w:asciiTheme="minorHAnsi" w:hAnsiTheme="minorHAnsi" w:cstheme="minorHAnsi"/>
                <w:sz w:val="20"/>
                <w:szCs w:val="20"/>
              </w:rPr>
              <w:t>thics</w:t>
            </w:r>
            <w:r w:rsidRPr="000A4312">
              <w:rPr>
                <w:rFonts w:asciiTheme="minorHAnsi" w:hAnsiTheme="minorHAnsi" w:cstheme="minorHAnsi"/>
                <w:sz w:val="20"/>
                <w:szCs w:val="20"/>
              </w:rPr>
              <w:t xml:space="preserve"> Committee achieved its purpose in 2023–24. The committee has an annual review process built into the Terms of Reference. It produces an annual report to the National Health and Medical Research Council.</w:t>
            </w:r>
          </w:p>
        </w:tc>
      </w:tr>
      <w:tr w:rsidR="005A40A1" w:rsidRPr="00DC7369" w14:paraId="4428C94C" w14:textId="77777777" w:rsidTr="00D571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Pr>
          <w:p w14:paraId="1D1EBF8A" w14:textId="6BBF345C" w:rsidR="005A40A1" w:rsidRPr="000A4312" w:rsidRDefault="005A40A1" w:rsidP="005A40A1">
            <w:pPr>
              <w:jc w:val="left"/>
              <w:rPr>
                <w:rFonts w:cstheme="minorHAnsi"/>
                <w:b/>
                <w:bCs/>
                <w:sz w:val="20"/>
                <w:szCs w:val="20"/>
              </w:rPr>
            </w:pPr>
            <w:r w:rsidRPr="000A4312">
              <w:rPr>
                <w:rFonts w:cstheme="minorHAnsi"/>
                <w:b/>
                <w:bCs/>
                <w:sz w:val="20"/>
                <w:szCs w:val="20"/>
              </w:rPr>
              <w:t>Victoria Police Research Coordination Committee</w:t>
            </w:r>
          </w:p>
        </w:tc>
        <w:tc>
          <w:tcPr>
            <w:tcW w:w="2363" w:type="pct"/>
            <w:shd w:val="clear" w:color="auto" w:fill="auto"/>
          </w:tcPr>
          <w:p w14:paraId="2148AE27" w14:textId="0C6FEC2F" w:rsidR="005A40A1" w:rsidRPr="000A4312" w:rsidRDefault="005A40A1" w:rsidP="005A40A1">
            <w:pPr>
              <w:pStyle w:val="Default"/>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en-AU"/>
              </w:rPr>
            </w:pPr>
            <w:r w:rsidRPr="000A4312">
              <w:rPr>
                <w:rFonts w:asciiTheme="minorHAnsi" w:hAnsiTheme="minorHAnsi" w:cstheme="minorHAnsi"/>
                <w:color w:val="auto"/>
                <w:sz w:val="20"/>
                <w:szCs w:val="20"/>
                <w:lang w:eastAsia="en-AU"/>
              </w:rPr>
              <w:t xml:space="preserve">To ensure that research involving Victoria Police complies with the Australian Code for the Responsible Conduct of Research 2018, and that any applicable legislation and policy. Research activity in Victoria Police is governed by Victorian and Commonwealth legislation. Any research activity conducted in connection with Victoria Police must be managed in accordance with the following Acts and any other relevant legislation: </w:t>
            </w:r>
          </w:p>
          <w:p w14:paraId="3F1A1BFF" w14:textId="5A30B2CA" w:rsidR="00895C77" w:rsidRPr="000A4312" w:rsidRDefault="005A40A1" w:rsidP="003A1F5D">
            <w:pPr>
              <w:pStyle w:val="Default"/>
              <w:numPr>
                <w:ilvl w:val="0"/>
                <w:numId w:val="39"/>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color w:val="auto"/>
                <w:sz w:val="20"/>
                <w:szCs w:val="20"/>
                <w:lang w:eastAsia="en-AU"/>
              </w:rPr>
            </w:pPr>
            <w:r w:rsidRPr="000A4312">
              <w:rPr>
                <w:rFonts w:asciiTheme="minorHAnsi" w:hAnsiTheme="minorHAnsi" w:cstheme="minorHAnsi"/>
                <w:i/>
                <w:iCs/>
                <w:sz w:val="20"/>
                <w:szCs w:val="20"/>
                <w:lang w:eastAsia="en-AU"/>
              </w:rPr>
              <w:t xml:space="preserve">Privacy and Data Protection Act 2014 </w:t>
            </w:r>
          </w:p>
          <w:p w14:paraId="63214221" w14:textId="71B4A4BD" w:rsidR="00895C77" w:rsidRPr="000A4312" w:rsidRDefault="005A40A1" w:rsidP="003A1F5D">
            <w:pPr>
              <w:pStyle w:val="Default"/>
              <w:numPr>
                <w:ilvl w:val="0"/>
                <w:numId w:val="39"/>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color w:val="auto"/>
                <w:sz w:val="20"/>
                <w:szCs w:val="20"/>
                <w:lang w:eastAsia="en-AU"/>
              </w:rPr>
            </w:pPr>
            <w:r w:rsidRPr="000A4312">
              <w:rPr>
                <w:rFonts w:asciiTheme="minorHAnsi" w:hAnsiTheme="minorHAnsi" w:cstheme="minorHAnsi"/>
                <w:i/>
                <w:iCs/>
                <w:sz w:val="20"/>
                <w:szCs w:val="20"/>
                <w:lang w:eastAsia="en-AU"/>
              </w:rPr>
              <w:t xml:space="preserve">Health Records Act 2001 (Vic) </w:t>
            </w:r>
          </w:p>
          <w:p w14:paraId="59FAFA8C" w14:textId="1A038C85" w:rsidR="00895C77" w:rsidRPr="000A4312" w:rsidRDefault="005A40A1" w:rsidP="003A1F5D">
            <w:pPr>
              <w:pStyle w:val="Default"/>
              <w:numPr>
                <w:ilvl w:val="0"/>
                <w:numId w:val="39"/>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en-AU"/>
              </w:rPr>
            </w:pPr>
            <w:r w:rsidRPr="000A4312">
              <w:rPr>
                <w:rFonts w:asciiTheme="minorHAnsi" w:hAnsiTheme="minorHAnsi" w:cstheme="minorHAnsi"/>
                <w:i/>
                <w:iCs/>
                <w:sz w:val="20"/>
                <w:szCs w:val="20"/>
                <w:lang w:eastAsia="en-AU"/>
              </w:rPr>
              <w:t>Victoria Police Act 2013</w:t>
            </w:r>
            <w:r w:rsidRPr="000A4312">
              <w:rPr>
                <w:rFonts w:asciiTheme="minorHAnsi" w:hAnsiTheme="minorHAnsi" w:cstheme="minorHAnsi"/>
                <w:color w:val="auto"/>
                <w:sz w:val="20"/>
                <w:szCs w:val="20"/>
                <w:lang w:eastAsia="en-AU"/>
              </w:rPr>
              <w:t xml:space="preserve"> </w:t>
            </w:r>
          </w:p>
          <w:p w14:paraId="7BB80A5A" w14:textId="4E38B919" w:rsidR="00895C77" w:rsidRPr="000A4312" w:rsidRDefault="005A40A1" w:rsidP="003A1F5D">
            <w:pPr>
              <w:pStyle w:val="Default"/>
              <w:numPr>
                <w:ilvl w:val="0"/>
                <w:numId w:val="39"/>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color w:val="auto"/>
                <w:sz w:val="20"/>
                <w:szCs w:val="20"/>
                <w:lang w:eastAsia="en-AU"/>
              </w:rPr>
            </w:pPr>
            <w:r w:rsidRPr="000A4312">
              <w:rPr>
                <w:rFonts w:asciiTheme="minorHAnsi" w:hAnsiTheme="minorHAnsi" w:cstheme="minorHAnsi"/>
                <w:i/>
                <w:iCs/>
                <w:sz w:val="20"/>
                <w:szCs w:val="20"/>
                <w:lang w:eastAsia="en-AU"/>
              </w:rPr>
              <w:t xml:space="preserve">Constitution Act 1975 </w:t>
            </w:r>
            <w:r w:rsidRPr="000A4312">
              <w:rPr>
                <w:rFonts w:asciiTheme="minorHAnsi" w:hAnsiTheme="minorHAnsi" w:cstheme="minorHAnsi"/>
                <w:color w:val="auto"/>
                <w:sz w:val="20"/>
                <w:szCs w:val="20"/>
                <w:lang w:eastAsia="en-AU"/>
              </w:rPr>
              <w:t>s.95</w:t>
            </w:r>
            <w:r w:rsidRPr="000A4312">
              <w:rPr>
                <w:rFonts w:asciiTheme="minorHAnsi" w:hAnsiTheme="minorHAnsi" w:cstheme="minorHAnsi"/>
                <w:i/>
                <w:iCs/>
                <w:sz w:val="20"/>
                <w:szCs w:val="20"/>
                <w:lang w:eastAsia="en-AU"/>
              </w:rPr>
              <w:t xml:space="preserve"> </w:t>
            </w:r>
          </w:p>
          <w:p w14:paraId="7C9CED15" w14:textId="38758D73" w:rsidR="00895C77" w:rsidRPr="000A4312" w:rsidRDefault="005A40A1" w:rsidP="003A1F5D">
            <w:pPr>
              <w:pStyle w:val="Default"/>
              <w:numPr>
                <w:ilvl w:val="0"/>
                <w:numId w:val="39"/>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color w:val="auto"/>
                <w:sz w:val="20"/>
                <w:szCs w:val="20"/>
                <w:lang w:eastAsia="en-AU"/>
              </w:rPr>
            </w:pPr>
            <w:r w:rsidRPr="000A4312">
              <w:rPr>
                <w:rFonts w:asciiTheme="minorHAnsi" w:hAnsiTheme="minorHAnsi" w:cstheme="minorHAnsi"/>
                <w:i/>
                <w:iCs/>
                <w:sz w:val="20"/>
                <w:szCs w:val="20"/>
                <w:lang w:eastAsia="en-AU"/>
              </w:rPr>
              <w:t xml:space="preserve">Public Records Act 1973 </w:t>
            </w:r>
          </w:p>
          <w:p w14:paraId="245F65FE" w14:textId="3D9D492C" w:rsidR="00895C77" w:rsidRPr="000A4312" w:rsidRDefault="005A40A1" w:rsidP="003A1F5D">
            <w:pPr>
              <w:pStyle w:val="Default"/>
              <w:numPr>
                <w:ilvl w:val="0"/>
                <w:numId w:val="39"/>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color w:val="auto"/>
                <w:sz w:val="20"/>
                <w:szCs w:val="20"/>
                <w:lang w:eastAsia="en-AU"/>
              </w:rPr>
            </w:pPr>
            <w:r w:rsidRPr="000A4312">
              <w:rPr>
                <w:rFonts w:asciiTheme="minorHAnsi" w:hAnsiTheme="minorHAnsi" w:cstheme="minorHAnsi"/>
                <w:i/>
                <w:iCs/>
                <w:sz w:val="20"/>
                <w:szCs w:val="20"/>
                <w:lang w:eastAsia="en-AU"/>
              </w:rPr>
              <w:t xml:space="preserve">Freedom of Information Act 1982 (Vic) </w:t>
            </w:r>
          </w:p>
          <w:p w14:paraId="523180A8" w14:textId="4B010757" w:rsidR="00895C77" w:rsidRPr="000A4312" w:rsidRDefault="005A40A1" w:rsidP="003A1F5D">
            <w:pPr>
              <w:pStyle w:val="Default"/>
              <w:numPr>
                <w:ilvl w:val="0"/>
                <w:numId w:val="39"/>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color w:val="auto"/>
                <w:sz w:val="20"/>
                <w:szCs w:val="20"/>
                <w:lang w:eastAsia="en-AU"/>
              </w:rPr>
            </w:pPr>
            <w:r w:rsidRPr="000A4312">
              <w:rPr>
                <w:rFonts w:asciiTheme="minorHAnsi" w:hAnsiTheme="minorHAnsi" w:cstheme="minorHAnsi"/>
                <w:i/>
                <w:iCs/>
                <w:sz w:val="20"/>
                <w:szCs w:val="20"/>
                <w:lang w:eastAsia="en-AU"/>
              </w:rPr>
              <w:t xml:space="preserve">Road Safety Act 1986: </w:t>
            </w:r>
            <w:r w:rsidRPr="000A4312">
              <w:rPr>
                <w:rFonts w:asciiTheme="minorHAnsi" w:hAnsiTheme="minorHAnsi" w:cstheme="minorHAnsi"/>
                <w:color w:val="auto"/>
                <w:sz w:val="20"/>
                <w:szCs w:val="20"/>
                <w:lang w:eastAsia="en-AU"/>
              </w:rPr>
              <w:t>s.92</w:t>
            </w:r>
            <w:r w:rsidRPr="000A4312">
              <w:rPr>
                <w:rFonts w:asciiTheme="minorHAnsi" w:hAnsiTheme="minorHAnsi" w:cstheme="minorHAnsi"/>
                <w:i/>
                <w:iCs/>
                <w:sz w:val="20"/>
                <w:szCs w:val="20"/>
                <w:lang w:eastAsia="en-AU"/>
              </w:rPr>
              <w:t xml:space="preserve"> </w:t>
            </w:r>
          </w:p>
          <w:p w14:paraId="05A4B5E4" w14:textId="2B44D0AC" w:rsidR="00895C77" w:rsidRPr="000A4312" w:rsidRDefault="005A40A1" w:rsidP="003A1F5D">
            <w:pPr>
              <w:pStyle w:val="Default"/>
              <w:numPr>
                <w:ilvl w:val="0"/>
                <w:numId w:val="39"/>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color w:val="auto"/>
                <w:sz w:val="20"/>
                <w:szCs w:val="20"/>
                <w:lang w:eastAsia="en-AU"/>
              </w:rPr>
            </w:pPr>
            <w:r w:rsidRPr="000A4312">
              <w:rPr>
                <w:rFonts w:asciiTheme="minorHAnsi" w:hAnsiTheme="minorHAnsi" w:cstheme="minorHAnsi"/>
                <w:i/>
                <w:iCs/>
                <w:sz w:val="20"/>
                <w:szCs w:val="20"/>
                <w:lang w:eastAsia="en-AU"/>
              </w:rPr>
              <w:t xml:space="preserve">Public Administration Act 2004 </w:t>
            </w:r>
          </w:p>
          <w:p w14:paraId="15D815D4" w14:textId="289B92CC" w:rsidR="00895C77" w:rsidRPr="000A4312" w:rsidRDefault="005A40A1" w:rsidP="003A1F5D">
            <w:pPr>
              <w:pStyle w:val="Default"/>
              <w:numPr>
                <w:ilvl w:val="0"/>
                <w:numId w:val="39"/>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color w:val="auto"/>
                <w:sz w:val="20"/>
                <w:szCs w:val="20"/>
                <w:lang w:eastAsia="en-AU"/>
              </w:rPr>
            </w:pPr>
            <w:r w:rsidRPr="000A4312">
              <w:rPr>
                <w:rFonts w:asciiTheme="minorHAnsi" w:hAnsiTheme="minorHAnsi" w:cstheme="minorHAnsi"/>
                <w:i/>
                <w:iCs/>
                <w:sz w:val="20"/>
                <w:szCs w:val="20"/>
                <w:lang w:eastAsia="en-AU"/>
              </w:rPr>
              <w:t>Privacy Act 1988 (</w:t>
            </w:r>
            <w:proofErr w:type="spellStart"/>
            <w:r w:rsidRPr="000A4312">
              <w:rPr>
                <w:rFonts w:asciiTheme="minorHAnsi" w:hAnsiTheme="minorHAnsi" w:cstheme="minorHAnsi"/>
                <w:i/>
                <w:iCs/>
                <w:sz w:val="20"/>
                <w:szCs w:val="20"/>
                <w:lang w:eastAsia="en-AU"/>
              </w:rPr>
              <w:t>Cth</w:t>
            </w:r>
            <w:proofErr w:type="spellEnd"/>
            <w:r w:rsidRPr="000A4312">
              <w:rPr>
                <w:rFonts w:asciiTheme="minorHAnsi" w:hAnsiTheme="minorHAnsi" w:cstheme="minorHAnsi"/>
                <w:i/>
                <w:iCs/>
                <w:sz w:val="20"/>
                <w:szCs w:val="20"/>
                <w:lang w:eastAsia="en-AU"/>
              </w:rPr>
              <w:t xml:space="preserve">) </w:t>
            </w:r>
          </w:p>
          <w:p w14:paraId="3FA6E2CE" w14:textId="735B5756" w:rsidR="005A40A1" w:rsidRPr="000A4312" w:rsidRDefault="005A40A1" w:rsidP="007E6742">
            <w:pPr>
              <w:pStyle w:val="Default"/>
              <w:numPr>
                <w:ilvl w:val="0"/>
                <w:numId w:val="39"/>
              </w:numPr>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A4312">
              <w:rPr>
                <w:rFonts w:asciiTheme="minorHAnsi" w:hAnsiTheme="minorHAnsi" w:cstheme="minorHAnsi"/>
                <w:i/>
                <w:iCs/>
                <w:sz w:val="20"/>
                <w:szCs w:val="20"/>
                <w:lang w:eastAsia="en-AU"/>
              </w:rPr>
              <w:t>Charter of Human Rights and Responsibilities Act 2006 (Vic).</w:t>
            </w:r>
          </w:p>
        </w:tc>
        <w:tc>
          <w:tcPr>
            <w:tcW w:w="1734" w:type="pct"/>
            <w:shd w:val="clear" w:color="auto" w:fill="auto"/>
          </w:tcPr>
          <w:p w14:paraId="0057D23B" w14:textId="123281C8" w:rsidR="005A40A1" w:rsidRPr="000A4312" w:rsidRDefault="008C4CEA" w:rsidP="008C4CEA">
            <w:pPr>
              <w:pStyle w:val="Default"/>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0000"/>
                <w:sz w:val="20"/>
                <w:szCs w:val="20"/>
              </w:rPr>
            </w:pPr>
            <w:r w:rsidRPr="000A4312">
              <w:rPr>
                <w:rFonts w:asciiTheme="minorHAnsi" w:hAnsiTheme="minorHAnsi" w:cstheme="minorHAnsi"/>
                <w:sz w:val="20"/>
                <w:szCs w:val="20"/>
              </w:rPr>
              <w:t>The R</w:t>
            </w:r>
            <w:r w:rsidR="00895C77" w:rsidRPr="000A4312">
              <w:rPr>
                <w:rFonts w:asciiTheme="minorHAnsi" w:hAnsiTheme="minorHAnsi" w:cstheme="minorHAnsi"/>
                <w:sz w:val="20"/>
                <w:szCs w:val="20"/>
              </w:rPr>
              <w:t xml:space="preserve">esearch Coordination </w:t>
            </w:r>
            <w:r w:rsidRPr="000A4312">
              <w:rPr>
                <w:rFonts w:asciiTheme="minorHAnsi" w:hAnsiTheme="minorHAnsi" w:cstheme="minorHAnsi"/>
                <w:sz w:val="20"/>
                <w:szCs w:val="20"/>
              </w:rPr>
              <w:t>C</w:t>
            </w:r>
            <w:r w:rsidR="00895C77" w:rsidRPr="000A4312">
              <w:rPr>
                <w:rFonts w:asciiTheme="minorHAnsi" w:hAnsiTheme="minorHAnsi" w:cstheme="minorHAnsi"/>
                <w:sz w:val="20"/>
                <w:szCs w:val="20"/>
              </w:rPr>
              <w:t>ommittee</w:t>
            </w:r>
            <w:r w:rsidRPr="000A4312">
              <w:rPr>
                <w:rFonts w:asciiTheme="minorHAnsi" w:hAnsiTheme="minorHAnsi" w:cstheme="minorHAnsi"/>
                <w:sz w:val="20"/>
                <w:szCs w:val="20"/>
              </w:rPr>
              <w:t xml:space="preserve"> achieved its purpose in 2023–24. The committee has an annual review process built into the Terms of Reference to ensure ongoing effectiveness and alignment to objectives.</w:t>
            </w:r>
          </w:p>
        </w:tc>
      </w:tr>
      <w:tr w:rsidR="005A40A1" w:rsidRPr="00DC7369" w14:paraId="3FF2F523" w14:textId="77777777" w:rsidTr="00D57173">
        <w:tc>
          <w:tcPr>
            <w:cnfStyle w:val="001000000000" w:firstRow="0" w:lastRow="0" w:firstColumn="1" w:lastColumn="0" w:oddVBand="0" w:evenVBand="0" w:oddHBand="0" w:evenHBand="0" w:firstRowFirstColumn="0" w:firstRowLastColumn="0" w:lastRowFirstColumn="0" w:lastRowLastColumn="0"/>
            <w:tcW w:w="902" w:type="pct"/>
          </w:tcPr>
          <w:p w14:paraId="66B3247E" w14:textId="77777777" w:rsidR="005A40A1" w:rsidRPr="000A4312" w:rsidRDefault="005A40A1" w:rsidP="005A40A1">
            <w:pPr>
              <w:jc w:val="left"/>
              <w:rPr>
                <w:rFonts w:cstheme="minorHAnsi"/>
                <w:b/>
                <w:bCs/>
                <w:sz w:val="20"/>
                <w:szCs w:val="20"/>
              </w:rPr>
            </w:pPr>
            <w:r w:rsidRPr="000A4312">
              <w:rPr>
                <w:rFonts w:cstheme="minorHAnsi"/>
                <w:b/>
                <w:bCs/>
                <w:sz w:val="20"/>
                <w:szCs w:val="20"/>
              </w:rPr>
              <w:lastRenderedPageBreak/>
              <w:t xml:space="preserve">Audit and Risk Committee </w:t>
            </w:r>
          </w:p>
          <w:p w14:paraId="73867C38" w14:textId="018BDB61" w:rsidR="005A40A1" w:rsidRPr="000A4312" w:rsidRDefault="005A40A1" w:rsidP="005A40A1">
            <w:pPr>
              <w:jc w:val="left"/>
              <w:rPr>
                <w:rFonts w:cstheme="minorHAnsi"/>
                <w:b/>
                <w:bCs/>
                <w:i/>
                <w:iCs/>
                <w:sz w:val="20"/>
                <w:szCs w:val="20"/>
              </w:rPr>
            </w:pPr>
            <w:r w:rsidRPr="000A4312">
              <w:rPr>
                <w:rFonts w:cstheme="minorHAnsi"/>
                <w:i/>
                <w:iCs/>
                <w:sz w:val="20"/>
                <w:szCs w:val="20"/>
              </w:rPr>
              <w:t>Meets once every three months (plus one special meeting to review Victoria Police’s annual financial statements)</w:t>
            </w:r>
          </w:p>
        </w:tc>
        <w:tc>
          <w:tcPr>
            <w:tcW w:w="2363" w:type="pct"/>
            <w:shd w:val="clear" w:color="auto" w:fill="auto"/>
          </w:tcPr>
          <w:p w14:paraId="09585FB1" w14:textId="36A9975F" w:rsidR="005A40A1" w:rsidRPr="000A4312" w:rsidRDefault="005A40A1" w:rsidP="008C4CEA">
            <w:pPr>
              <w:pStyle w:val="Defaul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eastAsia="en-AU"/>
              </w:rPr>
            </w:pPr>
            <w:r w:rsidRPr="000A4312">
              <w:rPr>
                <w:rFonts w:asciiTheme="minorHAnsi" w:hAnsiTheme="minorHAnsi" w:cstheme="minorHAnsi"/>
                <w:sz w:val="20"/>
                <w:szCs w:val="20"/>
              </w:rPr>
              <w:t xml:space="preserve">Required by the Standing Directions of the Minister for Finance under the </w:t>
            </w:r>
            <w:r w:rsidRPr="000A4312">
              <w:rPr>
                <w:rFonts w:asciiTheme="minorHAnsi" w:hAnsiTheme="minorHAnsi" w:cstheme="minorHAnsi"/>
                <w:i/>
                <w:iCs/>
                <w:sz w:val="20"/>
                <w:szCs w:val="20"/>
              </w:rPr>
              <w:t>Financial Management Act 1994</w:t>
            </w:r>
            <w:r w:rsidRPr="000A4312">
              <w:rPr>
                <w:rFonts w:asciiTheme="minorHAnsi" w:hAnsiTheme="minorHAnsi" w:cstheme="minorHAnsi"/>
                <w:sz w:val="20"/>
                <w:szCs w:val="20"/>
              </w:rPr>
              <w:t xml:space="preserve">, the Audit and Risk Committee provides independent assurance and assistance to the Chief Commissioner of Police regarding our financial, risk, control, and compliance frameworks, in addition to our external accountability responsibilities. </w:t>
            </w:r>
            <w:r w:rsidR="006A06D5" w:rsidRPr="000A4312">
              <w:rPr>
                <w:rFonts w:asciiTheme="minorHAnsi" w:hAnsiTheme="minorHAnsi" w:cstheme="minorHAnsi"/>
                <w:sz w:val="20"/>
                <w:szCs w:val="20"/>
              </w:rPr>
              <w:t xml:space="preserve">The committee maintains </w:t>
            </w:r>
            <w:r w:rsidRPr="000A4312">
              <w:rPr>
                <w:rFonts w:asciiTheme="minorHAnsi" w:hAnsiTheme="minorHAnsi" w:cstheme="minorHAnsi"/>
                <w:sz w:val="20"/>
                <w:szCs w:val="20"/>
              </w:rPr>
              <w:t>effective communication with external auditors and considers recommendations from internal and external auditors.</w:t>
            </w:r>
          </w:p>
        </w:tc>
        <w:tc>
          <w:tcPr>
            <w:tcW w:w="1734" w:type="pct"/>
            <w:shd w:val="clear" w:color="auto" w:fill="auto"/>
          </w:tcPr>
          <w:p w14:paraId="1E5BB9C8" w14:textId="5D3368FA" w:rsidR="005A40A1" w:rsidRPr="000A4312" w:rsidRDefault="005A40A1" w:rsidP="008C4CEA">
            <w:pPr>
              <w:pStyle w:val="Defaul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r w:rsidRPr="000A4312">
              <w:rPr>
                <w:rFonts w:asciiTheme="minorHAnsi" w:hAnsiTheme="minorHAnsi" w:cstheme="minorHAnsi"/>
                <w:sz w:val="20"/>
                <w:szCs w:val="20"/>
              </w:rPr>
              <w:t>The Audit and Risk Committee achieved its purpose in 2023–24. The Committee has an annual review process built into the Terms of Reference to ensure ongoing effectiveness and alignment to objectives.</w:t>
            </w:r>
          </w:p>
        </w:tc>
      </w:tr>
    </w:tbl>
    <w:p w14:paraId="453B27D6" w14:textId="689F19D3" w:rsidR="00B36E6A" w:rsidRPr="00621F89" w:rsidRDefault="00332E84" w:rsidP="009F6364">
      <w:pPr>
        <w:pStyle w:val="Heading3"/>
        <w:numPr>
          <w:ilvl w:val="0"/>
          <w:numId w:val="2"/>
        </w:numPr>
        <w:ind w:hanging="357"/>
        <w:contextualSpacing/>
      </w:pPr>
      <w:bookmarkStart w:id="10" w:name="_Hlk52265804"/>
      <w:bookmarkEnd w:id="9"/>
      <w:r w:rsidRPr="00621F89">
        <w:t>D</w:t>
      </w:r>
      <w:r w:rsidR="00B36E6A" w:rsidRPr="00621F89">
        <w:t>etails of all consultancies and contractors including:</w:t>
      </w:r>
    </w:p>
    <w:p w14:paraId="136F03F8" w14:textId="714F5AC1" w:rsidR="00B36E6A" w:rsidRPr="00621F89" w:rsidRDefault="00B36E6A" w:rsidP="009F6364">
      <w:pPr>
        <w:pStyle w:val="Heading3"/>
        <w:numPr>
          <w:ilvl w:val="1"/>
          <w:numId w:val="3"/>
        </w:numPr>
        <w:ind w:hanging="357"/>
        <w:contextualSpacing/>
      </w:pPr>
      <w:r w:rsidRPr="00621F89">
        <w:t xml:space="preserve">consultants/contractors </w:t>
      </w:r>
      <w:proofErr w:type="gramStart"/>
      <w:r w:rsidRPr="00621F89">
        <w:t>engaged</w:t>
      </w:r>
      <w:proofErr w:type="gramEnd"/>
    </w:p>
    <w:p w14:paraId="33742FB2" w14:textId="09103FF4" w:rsidR="00B36E6A" w:rsidRPr="00621F89" w:rsidRDefault="00B36E6A" w:rsidP="009F6364">
      <w:pPr>
        <w:pStyle w:val="Heading3"/>
        <w:numPr>
          <w:ilvl w:val="1"/>
          <w:numId w:val="3"/>
        </w:numPr>
        <w:ind w:hanging="357"/>
        <w:contextualSpacing/>
      </w:pPr>
      <w:r w:rsidRPr="00621F89">
        <w:t xml:space="preserve">services </w:t>
      </w:r>
      <w:proofErr w:type="gramStart"/>
      <w:r w:rsidRPr="00621F89">
        <w:t>provided</w:t>
      </w:r>
      <w:proofErr w:type="gramEnd"/>
    </w:p>
    <w:p w14:paraId="098DCF46" w14:textId="253748A4" w:rsidR="003E0E0F" w:rsidRPr="00621F89" w:rsidRDefault="00B36E6A" w:rsidP="003E0E0F">
      <w:pPr>
        <w:pStyle w:val="Heading3"/>
        <w:numPr>
          <w:ilvl w:val="1"/>
          <w:numId w:val="3"/>
        </w:numPr>
        <w:ind w:hanging="357"/>
        <w:contextualSpacing/>
      </w:pPr>
      <w:r w:rsidRPr="00621F89">
        <w:t xml:space="preserve">expenditure committed to for each </w:t>
      </w:r>
      <w:proofErr w:type="gramStart"/>
      <w:r w:rsidRPr="00621F89">
        <w:t>engagement</w:t>
      </w:r>
      <w:bookmarkEnd w:id="10"/>
      <w:proofErr w:type="gramEnd"/>
    </w:p>
    <w:p w14:paraId="5BD502A8" w14:textId="3717C9B2" w:rsidR="007103FF" w:rsidRPr="000A4312" w:rsidRDefault="00FD43E4" w:rsidP="00646C33">
      <w:pPr>
        <w:pStyle w:val="Heading4"/>
        <w:rPr>
          <w:rFonts w:asciiTheme="minorHAnsi" w:hAnsiTheme="minorHAnsi" w:cstheme="minorHAnsi"/>
          <w:b/>
          <w:bCs/>
          <w:i w:val="0"/>
          <w:iCs w:val="0"/>
          <w:color w:val="auto"/>
          <w:sz w:val="20"/>
          <w:szCs w:val="20"/>
        </w:rPr>
      </w:pPr>
      <w:r w:rsidRPr="000A4312">
        <w:rPr>
          <w:rFonts w:asciiTheme="minorHAnsi" w:hAnsiTheme="minorHAnsi" w:cstheme="minorHAnsi"/>
          <w:b/>
          <w:bCs/>
          <w:i w:val="0"/>
          <w:iCs w:val="0"/>
          <w:color w:val="auto"/>
          <w:sz w:val="20"/>
          <w:szCs w:val="20"/>
        </w:rPr>
        <w:t>Details of consultancies (valued at $10</w:t>
      </w:r>
      <w:r w:rsidR="00062325" w:rsidRPr="000A4312">
        <w:rPr>
          <w:rFonts w:asciiTheme="minorHAnsi" w:hAnsiTheme="minorHAnsi" w:cstheme="minorHAnsi"/>
          <w:b/>
          <w:bCs/>
          <w:i w:val="0"/>
          <w:iCs w:val="0"/>
          <w:color w:val="auto"/>
          <w:sz w:val="20"/>
          <w:szCs w:val="20"/>
        </w:rPr>
        <w:t>,</w:t>
      </w:r>
      <w:r w:rsidRPr="000A4312">
        <w:rPr>
          <w:rFonts w:asciiTheme="minorHAnsi" w:hAnsiTheme="minorHAnsi" w:cstheme="minorHAnsi"/>
          <w:b/>
          <w:bCs/>
          <w:i w:val="0"/>
          <w:iCs w:val="0"/>
          <w:color w:val="auto"/>
          <w:sz w:val="20"/>
          <w:szCs w:val="20"/>
        </w:rPr>
        <w:t>000 or greater)</w:t>
      </w:r>
    </w:p>
    <w:p w14:paraId="3C054DAD" w14:textId="5289DE53" w:rsidR="00486025" w:rsidRPr="000A4312" w:rsidRDefault="00486025" w:rsidP="00646C33">
      <w:pPr>
        <w:rPr>
          <w:rFonts w:cstheme="minorHAnsi"/>
          <w:sz w:val="20"/>
          <w:szCs w:val="20"/>
        </w:rPr>
      </w:pPr>
      <w:r w:rsidRPr="000A4312">
        <w:rPr>
          <w:sz w:val="20"/>
          <w:szCs w:val="20"/>
        </w:rPr>
        <w:t>In 202</w:t>
      </w:r>
      <w:r w:rsidR="0061698E" w:rsidRPr="000A4312">
        <w:rPr>
          <w:sz w:val="20"/>
          <w:szCs w:val="20"/>
        </w:rPr>
        <w:t>3</w:t>
      </w:r>
      <w:r w:rsidRPr="000A4312">
        <w:rPr>
          <w:sz w:val="20"/>
          <w:szCs w:val="20"/>
        </w:rPr>
        <w:t>–2</w:t>
      </w:r>
      <w:r w:rsidR="0061698E" w:rsidRPr="000A4312">
        <w:rPr>
          <w:sz w:val="20"/>
          <w:szCs w:val="20"/>
        </w:rPr>
        <w:t>4</w:t>
      </w:r>
      <w:r w:rsidRPr="000A4312">
        <w:rPr>
          <w:sz w:val="20"/>
          <w:szCs w:val="20"/>
        </w:rPr>
        <w:t xml:space="preserve"> there were </w:t>
      </w:r>
      <w:r w:rsidR="005A40A1" w:rsidRPr="000A4312">
        <w:rPr>
          <w:sz w:val="20"/>
          <w:szCs w:val="20"/>
        </w:rPr>
        <w:t>58</w:t>
      </w:r>
      <w:r w:rsidRPr="000A4312">
        <w:rPr>
          <w:sz w:val="20"/>
          <w:szCs w:val="20"/>
        </w:rPr>
        <w:t xml:space="preserve"> consultancies where the total fees payable to the consultants w</w:t>
      </w:r>
      <w:r w:rsidR="0061698E" w:rsidRPr="000A4312">
        <w:rPr>
          <w:sz w:val="20"/>
          <w:szCs w:val="20"/>
        </w:rPr>
        <w:t>as</w:t>
      </w:r>
      <w:r w:rsidRPr="000A4312">
        <w:rPr>
          <w:sz w:val="20"/>
          <w:szCs w:val="20"/>
        </w:rPr>
        <w:t xml:space="preserve"> $10,000 or greater. The total expenditure incurred during 202</w:t>
      </w:r>
      <w:r w:rsidR="0061698E" w:rsidRPr="000A4312">
        <w:rPr>
          <w:sz w:val="20"/>
          <w:szCs w:val="20"/>
        </w:rPr>
        <w:t>3</w:t>
      </w:r>
      <w:r w:rsidRPr="000A4312">
        <w:rPr>
          <w:sz w:val="20"/>
          <w:szCs w:val="20"/>
        </w:rPr>
        <w:t>–2</w:t>
      </w:r>
      <w:r w:rsidR="0061698E" w:rsidRPr="000A4312">
        <w:rPr>
          <w:sz w:val="20"/>
          <w:szCs w:val="20"/>
        </w:rPr>
        <w:t>4</w:t>
      </w:r>
      <w:r w:rsidRPr="000A4312">
        <w:rPr>
          <w:sz w:val="20"/>
          <w:szCs w:val="20"/>
        </w:rPr>
        <w:t xml:space="preserve"> in relation to these consultancies is </w:t>
      </w:r>
      <w:r w:rsidR="005A40A1" w:rsidRPr="000A4312">
        <w:rPr>
          <w:sz w:val="20"/>
          <w:szCs w:val="20"/>
        </w:rPr>
        <w:t>$10.32 million</w:t>
      </w:r>
      <w:r w:rsidRPr="000A4312">
        <w:rPr>
          <w:sz w:val="20"/>
          <w:szCs w:val="20"/>
        </w:rPr>
        <w:t xml:space="preserve"> (excluding GST).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f consultancies valued at $10,000 and greater"/>
      </w:tblPr>
      <w:tblGrid>
        <w:gridCol w:w="2689"/>
        <w:gridCol w:w="2976"/>
        <w:gridCol w:w="1276"/>
        <w:gridCol w:w="1226"/>
        <w:gridCol w:w="1229"/>
      </w:tblGrid>
      <w:tr w:rsidR="00BB5A8E" w:rsidRPr="000666C4" w14:paraId="365C5344" w14:textId="77777777" w:rsidTr="00D57173">
        <w:trPr>
          <w:trHeight w:val="340"/>
          <w:tblHeader/>
        </w:trPr>
        <w:tc>
          <w:tcPr>
            <w:tcW w:w="2689" w:type="dxa"/>
            <w:shd w:val="clear" w:color="auto" w:fill="4472C4" w:themeFill="accent1"/>
            <w:hideMark/>
          </w:tcPr>
          <w:p w14:paraId="2AD9A1D5" w14:textId="77777777" w:rsidR="00BB5A8E" w:rsidRPr="000A4312" w:rsidRDefault="00BB5A8E" w:rsidP="001D50F2">
            <w:pPr>
              <w:spacing w:after="0" w:line="240" w:lineRule="auto"/>
              <w:jc w:val="left"/>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Consultant</w:t>
            </w:r>
          </w:p>
        </w:tc>
        <w:tc>
          <w:tcPr>
            <w:tcW w:w="2976" w:type="dxa"/>
            <w:shd w:val="clear" w:color="auto" w:fill="4472C4" w:themeFill="accent1"/>
            <w:hideMark/>
          </w:tcPr>
          <w:p w14:paraId="7A222870" w14:textId="09842FD3" w:rsidR="00BB5A8E" w:rsidRPr="000A4312" w:rsidRDefault="00BB5A8E" w:rsidP="001D50F2">
            <w:pPr>
              <w:spacing w:after="0" w:line="240" w:lineRule="auto"/>
              <w:jc w:val="left"/>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 xml:space="preserve">Purpose of </w:t>
            </w:r>
            <w:r w:rsidR="0000489B" w:rsidRPr="000A4312">
              <w:rPr>
                <w:rFonts w:eastAsia="Times New Roman" w:cstheme="minorHAnsi"/>
                <w:b/>
                <w:bCs/>
                <w:color w:val="FFFFFF"/>
                <w:sz w:val="20"/>
                <w:szCs w:val="20"/>
                <w:lang w:eastAsia="en-AU"/>
              </w:rPr>
              <w:t>c</w:t>
            </w:r>
            <w:r w:rsidRPr="000A4312">
              <w:rPr>
                <w:rFonts w:eastAsia="Times New Roman" w:cstheme="minorHAnsi"/>
                <w:b/>
                <w:bCs/>
                <w:color w:val="FFFFFF"/>
                <w:sz w:val="20"/>
                <w:szCs w:val="20"/>
                <w:lang w:eastAsia="en-AU"/>
              </w:rPr>
              <w:t>onsultancy</w:t>
            </w:r>
            <w:r w:rsidR="0000489B" w:rsidRPr="000A4312">
              <w:rPr>
                <w:rFonts w:eastAsia="Times New Roman" w:cstheme="minorHAnsi"/>
                <w:b/>
                <w:bCs/>
                <w:color w:val="FFFFFF"/>
                <w:sz w:val="20"/>
                <w:szCs w:val="20"/>
                <w:lang w:eastAsia="en-AU"/>
              </w:rPr>
              <w:t>/services provided</w:t>
            </w:r>
          </w:p>
        </w:tc>
        <w:tc>
          <w:tcPr>
            <w:tcW w:w="1276" w:type="dxa"/>
            <w:shd w:val="clear" w:color="auto" w:fill="4472C4" w:themeFill="accent1"/>
            <w:hideMark/>
          </w:tcPr>
          <w:p w14:paraId="7F2FA01A" w14:textId="2BA875BE" w:rsidR="00812CE2" w:rsidRPr="000A4312" w:rsidRDefault="00BB5A8E" w:rsidP="007E6742">
            <w:pPr>
              <w:spacing w:after="0" w:line="240" w:lineRule="auto"/>
              <w:jc w:val="center"/>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Total approved project fee</w:t>
            </w:r>
          </w:p>
          <w:p w14:paraId="0B765C82" w14:textId="47BACCBC" w:rsidR="00BB5A8E" w:rsidRPr="000A4312" w:rsidRDefault="00812CE2" w:rsidP="007E6742">
            <w:pPr>
              <w:spacing w:after="0" w:line="240" w:lineRule="auto"/>
              <w:jc w:val="center"/>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 xml:space="preserve">($ thousand) </w:t>
            </w:r>
            <w:r w:rsidR="00BB5A8E" w:rsidRPr="000A4312">
              <w:rPr>
                <w:rFonts w:eastAsia="Times New Roman" w:cstheme="minorHAnsi"/>
                <w:b/>
                <w:bCs/>
                <w:color w:val="FFFFFF"/>
                <w:sz w:val="20"/>
                <w:szCs w:val="20"/>
                <w:lang w:eastAsia="en-AU"/>
              </w:rPr>
              <w:t>(excl. GST)</w:t>
            </w:r>
          </w:p>
        </w:tc>
        <w:tc>
          <w:tcPr>
            <w:tcW w:w="1226" w:type="dxa"/>
            <w:shd w:val="clear" w:color="auto" w:fill="4472C4" w:themeFill="accent1"/>
            <w:hideMark/>
          </w:tcPr>
          <w:p w14:paraId="47987963" w14:textId="78B9CE77" w:rsidR="00812CE2" w:rsidRPr="000A4312" w:rsidRDefault="0000489B" w:rsidP="007E6742">
            <w:pPr>
              <w:spacing w:after="0" w:line="240" w:lineRule="auto"/>
              <w:jc w:val="center"/>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Expenditure 202</w:t>
            </w:r>
            <w:r w:rsidR="0061698E" w:rsidRPr="000A4312">
              <w:rPr>
                <w:rFonts w:eastAsia="Times New Roman" w:cstheme="minorHAnsi"/>
                <w:b/>
                <w:bCs/>
                <w:color w:val="FFFFFF"/>
                <w:sz w:val="20"/>
                <w:szCs w:val="20"/>
                <w:lang w:eastAsia="en-AU"/>
              </w:rPr>
              <w:t>3</w:t>
            </w:r>
            <w:r w:rsidRPr="000A4312">
              <w:rPr>
                <w:rFonts w:cstheme="minorHAnsi"/>
                <w:color w:val="FFFFFF" w:themeColor="background1"/>
                <w:sz w:val="20"/>
                <w:szCs w:val="20"/>
              </w:rPr>
              <w:t>–</w:t>
            </w:r>
            <w:r w:rsidR="00735622" w:rsidRPr="000A4312">
              <w:rPr>
                <w:rFonts w:eastAsia="Times New Roman" w:cstheme="minorHAnsi"/>
                <w:b/>
                <w:bCs/>
                <w:color w:val="FFFFFF"/>
                <w:sz w:val="20"/>
                <w:szCs w:val="20"/>
                <w:lang w:eastAsia="en-AU"/>
              </w:rPr>
              <w:t>2</w:t>
            </w:r>
            <w:r w:rsidR="0061698E" w:rsidRPr="000A4312">
              <w:rPr>
                <w:rFonts w:eastAsia="Times New Roman" w:cstheme="minorHAnsi"/>
                <w:b/>
                <w:bCs/>
                <w:color w:val="FFFFFF"/>
                <w:sz w:val="20"/>
                <w:szCs w:val="20"/>
                <w:lang w:eastAsia="en-AU"/>
              </w:rPr>
              <w:t>4</w:t>
            </w:r>
          </w:p>
          <w:p w14:paraId="62311E32" w14:textId="7603A8F5" w:rsidR="00812CE2" w:rsidRPr="000A4312" w:rsidRDefault="00812CE2" w:rsidP="007E6742">
            <w:pPr>
              <w:spacing w:after="0" w:line="240" w:lineRule="auto"/>
              <w:jc w:val="center"/>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 thousand)</w:t>
            </w:r>
          </w:p>
          <w:p w14:paraId="56C7989A" w14:textId="727734CA" w:rsidR="00BB5A8E" w:rsidRPr="000A4312" w:rsidRDefault="00BB5A8E" w:rsidP="007E6742">
            <w:pPr>
              <w:spacing w:after="0" w:line="240" w:lineRule="auto"/>
              <w:jc w:val="center"/>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(excl. GST)</w:t>
            </w:r>
          </w:p>
        </w:tc>
        <w:tc>
          <w:tcPr>
            <w:tcW w:w="1042" w:type="dxa"/>
            <w:shd w:val="clear" w:color="auto" w:fill="4472C4" w:themeFill="accent1"/>
            <w:hideMark/>
          </w:tcPr>
          <w:p w14:paraId="48852537" w14:textId="0B32A046" w:rsidR="00812CE2" w:rsidRPr="000A4312" w:rsidRDefault="00BB5A8E" w:rsidP="007E6742">
            <w:pPr>
              <w:spacing w:after="0" w:line="240" w:lineRule="auto"/>
              <w:jc w:val="center"/>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Future expenditure</w:t>
            </w:r>
          </w:p>
          <w:p w14:paraId="669E6FFA" w14:textId="36C9F63A" w:rsidR="00812CE2" w:rsidRPr="000A4312" w:rsidRDefault="00812CE2" w:rsidP="007E6742">
            <w:pPr>
              <w:spacing w:after="0" w:line="240" w:lineRule="auto"/>
              <w:jc w:val="center"/>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 thousand)</w:t>
            </w:r>
          </w:p>
          <w:p w14:paraId="423640AF" w14:textId="2B2C895D" w:rsidR="00BB5A8E" w:rsidRPr="000A4312" w:rsidRDefault="00BB5A8E" w:rsidP="007E6742">
            <w:pPr>
              <w:spacing w:after="0" w:line="240" w:lineRule="auto"/>
              <w:jc w:val="center"/>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(excl. GST)</w:t>
            </w:r>
          </w:p>
        </w:tc>
      </w:tr>
      <w:tr w:rsidR="005A40A1" w:rsidRPr="000666C4" w14:paraId="5685CD4A" w14:textId="77777777" w:rsidTr="00D57173">
        <w:trPr>
          <w:trHeight w:val="340"/>
        </w:trPr>
        <w:tc>
          <w:tcPr>
            <w:tcW w:w="2689" w:type="dxa"/>
            <w:shd w:val="clear" w:color="auto" w:fill="auto"/>
            <w:vAlign w:val="center"/>
          </w:tcPr>
          <w:p w14:paraId="0EF31B71" w14:textId="431D9C14"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ACIL Allen Consulting Pty Ltd</w:t>
            </w:r>
          </w:p>
        </w:tc>
        <w:tc>
          <w:tcPr>
            <w:tcW w:w="2976" w:type="dxa"/>
            <w:shd w:val="clear" w:color="auto" w:fill="auto"/>
            <w:vAlign w:val="center"/>
          </w:tcPr>
          <w:p w14:paraId="1F707952" w14:textId="61F98793"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Business Advisory</w:t>
            </w:r>
          </w:p>
        </w:tc>
        <w:tc>
          <w:tcPr>
            <w:tcW w:w="1276" w:type="dxa"/>
            <w:shd w:val="clear" w:color="auto" w:fill="auto"/>
            <w:noWrap/>
            <w:vAlign w:val="center"/>
          </w:tcPr>
          <w:p w14:paraId="38EB0C44" w14:textId="3CD30A37"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226 </w:t>
            </w:r>
          </w:p>
        </w:tc>
        <w:tc>
          <w:tcPr>
            <w:tcW w:w="1226" w:type="dxa"/>
            <w:shd w:val="clear" w:color="auto" w:fill="auto"/>
            <w:noWrap/>
            <w:vAlign w:val="center"/>
          </w:tcPr>
          <w:p w14:paraId="2C425F80" w14:textId="073BA478"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226 </w:t>
            </w:r>
          </w:p>
        </w:tc>
        <w:tc>
          <w:tcPr>
            <w:tcW w:w="1042" w:type="dxa"/>
            <w:shd w:val="clear" w:color="auto" w:fill="auto"/>
            <w:noWrap/>
            <w:vAlign w:val="center"/>
          </w:tcPr>
          <w:p w14:paraId="09568054" w14:textId="162143D2"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53893FD9" w14:textId="77777777" w:rsidTr="00D57173">
        <w:trPr>
          <w:trHeight w:val="340"/>
        </w:trPr>
        <w:tc>
          <w:tcPr>
            <w:tcW w:w="2689" w:type="dxa"/>
            <w:shd w:val="clear" w:color="auto" w:fill="auto"/>
            <w:vAlign w:val="center"/>
          </w:tcPr>
          <w:p w14:paraId="66216141" w14:textId="153399EC"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Appian Software Australia Pty Limited</w:t>
            </w:r>
          </w:p>
        </w:tc>
        <w:tc>
          <w:tcPr>
            <w:tcW w:w="2976" w:type="dxa"/>
            <w:shd w:val="clear" w:color="auto" w:fill="auto"/>
            <w:vAlign w:val="center"/>
          </w:tcPr>
          <w:p w14:paraId="299CDE7F" w14:textId="77A4A2E9"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Technical/Professional Services</w:t>
            </w:r>
          </w:p>
        </w:tc>
        <w:tc>
          <w:tcPr>
            <w:tcW w:w="1276" w:type="dxa"/>
            <w:shd w:val="clear" w:color="auto" w:fill="auto"/>
            <w:noWrap/>
            <w:vAlign w:val="center"/>
          </w:tcPr>
          <w:p w14:paraId="0210667D" w14:textId="020ABCFC"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43 </w:t>
            </w:r>
          </w:p>
        </w:tc>
        <w:tc>
          <w:tcPr>
            <w:tcW w:w="1226" w:type="dxa"/>
            <w:shd w:val="clear" w:color="auto" w:fill="auto"/>
            <w:noWrap/>
            <w:vAlign w:val="center"/>
          </w:tcPr>
          <w:p w14:paraId="4A386D4D" w14:textId="7100B83B"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43 </w:t>
            </w:r>
          </w:p>
        </w:tc>
        <w:tc>
          <w:tcPr>
            <w:tcW w:w="1042" w:type="dxa"/>
            <w:shd w:val="clear" w:color="auto" w:fill="auto"/>
            <w:noWrap/>
            <w:vAlign w:val="center"/>
          </w:tcPr>
          <w:p w14:paraId="71C5FD09" w14:textId="43A8A17A"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7B4390A7" w14:textId="77777777" w:rsidTr="00D57173">
        <w:trPr>
          <w:trHeight w:val="340"/>
        </w:trPr>
        <w:tc>
          <w:tcPr>
            <w:tcW w:w="2689" w:type="dxa"/>
            <w:shd w:val="clear" w:color="auto" w:fill="auto"/>
            <w:vAlign w:val="center"/>
          </w:tcPr>
          <w:p w14:paraId="53635228" w14:textId="3747A168"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BSA Building Surveyors</w:t>
            </w:r>
          </w:p>
        </w:tc>
        <w:tc>
          <w:tcPr>
            <w:tcW w:w="2976" w:type="dxa"/>
            <w:shd w:val="clear" w:color="auto" w:fill="auto"/>
            <w:vAlign w:val="center"/>
          </w:tcPr>
          <w:p w14:paraId="245398B5" w14:textId="5207F5B0"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Building Code consultancy services</w:t>
            </w:r>
          </w:p>
        </w:tc>
        <w:tc>
          <w:tcPr>
            <w:tcW w:w="1276" w:type="dxa"/>
            <w:shd w:val="clear" w:color="auto" w:fill="auto"/>
            <w:noWrap/>
            <w:vAlign w:val="center"/>
          </w:tcPr>
          <w:p w14:paraId="361618DE" w14:textId="166931CA"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41 </w:t>
            </w:r>
          </w:p>
        </w:tc>
        <w:tc>
          <w:tcPr>
            <w:tcW w:w="1226" w:type="dxa"/>
            <w:shd w:val="clear" w:color="auto" w:fill="auto"/>
            <w:noWrap/>
            <w:vAlign w:val="center"/>
          </w:tcPr>
          <w:p w14:paraId="08C4D092" w14:textId="5CA7C57C"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31 </w:t>
            </w:r>
          </w:p>
        </w:tc>
        <w:tc>
          <w:tcPr>
            <w:tcW w:w="1042" w:type="dxa"/>
            <w:shd w:val="clear" w:color="auto" w:fill="auto"/>
            <w:noWrap/>
            <w:vAlign w:val="center"/>
          </w:tcPr>
          <w:p w14:paraId="0182354E" w14:textId="2B4FFB3E"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10 </w:t>
            </w:r>
          </w:p>
        </w:tc>
      </w:tr>
      <w:tr w:rsidR="005A40A1" w:rsidRPr="000666C4" w14:paraId="39FB9D34" w14:textId="77777777" w:rsidTr="00D57173">
        <w:trPr>
          <w:trHeight w:val="340"/>
        </w:trPr>
        <w:tc>
          <w:tcPr>
            <w:tcW w:w="2689" w:type="dxa"/>
            <w:shd w:val="clear" w:color="auto" w:fill="auto"/>
            <w:vAlign w:val="center"/>
          </w:tcPr>
          <w:p w14:paraId="6A115406" w14:textId="36664128"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Chandler Macleod Group Ltd</w:t>
            </w:r>
          </w:p>
        </w:tc>
        <w:tc>
          <w:tcPr>
            <w:tcW w:w="2976" w:type="dxa"/>
            <w:shd w:val="clear" w:color="auto" w:fill="auto"/>
            <w:vAlign w:val="center"/>
          </w:tcPr>
          <w:p w14:paraId="35D14B36" w14:textId="0BDE67E3"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Human Resource Services</w:t>
            </w:r>
          </w:p>
        </w:tc>
        <w:tc>
          <w:tcPr>
            <w:tcW w:w="1276" w:type="dxa"/>
            <w:shd w:val="clear" w:color="auto" w:fill="auto"/>
            <w:noWrap/>
            <w:vAlign w:val="center"/>
          </w:tcPr>
          <w:p w14:paraId="393F3913" w14:textId="6E442676"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94 </w:t>
            </w:r>
          </w:p>
        </w:tc>
        <w:tc>
          <w:tcPr>
            <w:tcW w:w="1226" w:type="dxa"/>
            <w:shd w:val="clear" w:color="auto" w:fill="auto"/>
            <w:noWrap/>
            <w:vAlign w:val="center"/>
          </w:tcPr>
          <w:p w14:paraId="497D5B4E" w14:textId="47846325"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43 </w:t>
            </w:r>
          </w:p>
        </w:tc>
        <w:tc>
          <w:tcPr>
            <w:tcW w:w="1042" w:type="dxa"/>
            <w:shd w:val="clear" w:color="auto" w:fill="auto"/>
            <w:noWrap/>
            <w:vAlign w:val="center"/>
          </w:tcPr>
          <w:p w14:paraId="69248B29" w14:textId="3CDC5A08"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51 </w:t>
            </w:r>
          </w:p>
        </w:tc>
      </w:tr>
      <w:tr w:rsidR="005A40A1" w:rsidRPr="000666C4" w14:paraId="3C42507A" w14:textId="77777777" w:rsidTr="00D57173">
        <w:trPr>
          <w:trHeight w:val="340"/>
        </w:trPr>
        <w:tc>
          <w:tcPr>
            <w:tcW w:w="2689" w:type="dxa"/>
            <w:shd w:val="clear" w:color="auto" w:fill="auto"/>
            <w:vAlign w:val="center"/>
          </w:tcPr>
          <w:p w14:paraId="04CAB0A8" w14:textId="6C76CBB5"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Clayton UTZ Lawyers</w:t>
            </w:r>
          </w:p>
        </w:tc>
        <w:tc>
          <w:tcPr>
            <w:tcW w:w="2976" w:type="dxa"/>
            <w:shd w:val="clear" w:color="auto" w:fill="auto"/>
            <w:vAlign w:val="center"/>
          </w:tcPr>
          <w:p w14:paraId="6EE7CB8F" w14:textId="2471C0B0"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Legal Advisory</w:t>
            </w:r>
          </w:p>
        </w:tc>
        <w:tc>
          <w:tcPr>
            <w:tcW w:w="1276" w:type="dxa"/>
            <w:shd w:val="clear" w:color="auto" w:fill="auto"/>
            <w:noWrap/>
            <w:vAlign w:val="center"/>
          </w:tcPr>
          <w:p w14:paraId="4D79256F" w14:textId="3AF9E300"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148 </w:t>
            </w:r>
          </w:p>
        </w:tc>
        <w:tc>
          <w:tcPr>
            <w:tcW w:w="1226" w:type="dxa"/>
            <w:shd w:val="clear" w:color="auto" w:fill="auto"/>
            <w:noWrap/>
            <w:vAlign w:val="center"/>
          </w:tcPr>
          <w:p w14:paraId="3B9DF029" w14:textId="1F864048"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148 </w:t>
            </w:r>
          </w:p>
        </w:tc>
        <w:tc>
          <w:tcPr>
            <w:tcW w:w="1042" w:type="dxa"/>
            <w:shd w:val="clear" w:color="auto" w:fill="auto"/>
            <w:noWrap/>
            <w:vAlign w:val="center"/>
          </w:tcPr>
          <w:p w14:paraId="351330C2" w14:textId="7C5CD65B"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049643C1" w14:textId="77777777" w:rsidTr="00D57173">
        <w:trPr>
          <w:trHeight w:val="340"/>
        </w:trPr>
        <w:tc>
          <w:tcPr>
            <w:tcW w:w="2689" w:type="dxa"/>
            <w:shd w:val="clear" w:color="auto" w:fill="auto"/>
            <w:vAlign w:val="center"/>
          </w:tcPr>
          <w:p w14:paraId="57163588" w14:textId="109856D9"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Composure Pty Ltd</w:t>
            </w:r>
          </w:p>
        </w:tc>
        <w:tc>
          <w:tcPr>
            <w:tcW w:w="2976" w:type="dxa"/>
            <w:shd w:val="clear" w:color="auto" w:fill="auto"/>
            <w:vAlign w:val="center"/>
          </w:tcPr>
          <w:p w14:paraId="0A107AC0" w14:textId="3F488AFD"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Business Advisory</w:t>
            </w:r>
          </w:p>
        </w:tc>
        <w:tc>
          <w:tcPr>
            <w:tcW w:w="1276" w:type="dxa"/>
            <w:shd w:val="clear" w:color="auto" w:fill="auto"/>
            <w:noWrap/>
            <w:vAlign w:val="center"/>
          </w:tcPr>
          <w:p w14:paraId="3541D125" w14:textId="5D08E2AD"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14 </w:t>
            </w:r>
          </w:p>
        </w:tc>
        <w:tc>
          <w:tcPr>
            <w:tcW w:w="1226" w:type="dxa"/>
            <w:shd w:val="clear" w:color="auto" w:fill="auto"/>
            <w:noWrap/>
            <w:vAlign w:val="center"/>
          </w:tcPr>
          <w:p w14:paraId="39015787" w14:textId="38ECEDBA"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14 </w:t>
            </w:r>
          </w:p>
        </w:tc>
        <w:tc>
          <w:tcPr>
            <w:tcW w:w="1042" w:type="dxa"/>
            <w:shd w:val="clear" w:color="auto" w:fill="auto"/>
            <w:noWrap/>
            <w:vAlign w:val="center"/>
          </w:tcPr>
          <w:p w14:paraId="03879CC7" w14:textId="7468BB1B"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61BB198D" w14:textId="77777777" w:rsidTr="00D57173">
        <w:trPr>
          <w:trHeight w:val="340"/>
        </w:trPr>
        <w:tc>
          <w:tcPr>
            <w:tcW w:w="2689" w:type="dxa"/>
            <w:shd w:val="clear" w:color="auto" w:fill="auto"/>
            <w:vAlign w:val="center"/>
          </w:tcPr>
          <w:p w14:paraId="13B20534" w14:textId="70DEE009"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Cornerstone Computing Pty Ltd</w:t>
            </w:r>
          </w:p>
        </w:tc>
        <w:tc>
          <w:tcPr>
            <w:tcW w:w="2976" w:type="dxa"/>
            <w:shd w:val="clear" w:color="auto" w:fill="auto"/>
            <w:vAlign w:val="center"/>
          </w:tcPr>
          <w:p w14:paraId="2F7E574F" w14:textId="3145A265"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Technical/Professional Services</w:t>
            </w:r>
          </w:p>
        </w:tc>
        <w:tc>
          <w:tcPr>
            <w:tcW w:w="1276" w:type="dxa"/>
            <w:shd w:val="clear" w:color="auto" w:fill="auto"/>
            <w:noWrap/>
            <w:vAlign w:val="center"/>
          </w:tcPr>
          <w:p w14:paraId="1CE84D1D" w14:textId="5773D089"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35 </w:t>
            </w:r>
          </w:p>
        </w:tc>
        <w:tc>
          <w:tcPr>
            <w:tcW w:w="1226" w:type="dxa"/>
            <w:shd w:val="clear" w:color="auto" w:fill="auto"/>
            <w:noWrap/>
            <w:vAlign w:val="center"/>
          </w:tcPr>
          <w:p w14:paraId="16E31C17" w14:textId="1113FB6D"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29 </w:t>
            </w:r>
          </w:p>
        </w:tc>
        <w:tc>
          <w:tcPr>
            <w:tcW w:w="1042" w:type="dxa"/>
            <w:shd w:val="clear" w:color="auto" w:fill="auto"/>
            <w:noWrap/>
            <w:vAlign w:val="center"/>
          </w:tcPr>
          <w:p w14:paraId="21B96DEE" w14:textId="46A14E67"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 </w:t>
            </w:r>
          </w:p>
        </w:tc>
      </w:tr>
      <w:tr w:rsidR="005A40A1" w:rsidRPr="000666C4" w14:paraId="49DAED0B" w14:textId="77777777" w:rsidTr="00D57173">
        <w:trPr>
          <w:trHeight w:val="340"/>
        </w:trPr>
        <w:tc>
          <w:tcPr>
            <w:tcW w:w="2689" w:type="dxa"/>
            <w:shd w:val="clear" w:color="auto" w:fill="auto"/>
            <w:vAlign w:val="center"/>
          </w:tcPr>
          <w:p w14:paraId="61D02B1C" w14:textId="35499C09"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Deloitte Touché Tohmatsu</w:t>
            </w:r>
          </w:p>
        </w:tc>
        <w:tc>
          <w:tcPr>
            <w:tcW w:w="2976" w:type="dxa"/>
            <w:shd w:val="clear" w:color="auto" w:fill="auto"/>
            <w:vAlign w:val="center"/>
          </w:tcPr>
          <w:p w14:paraId="0A12B8CD" w14:textId="63F3DE35"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Consultancy Services</w:t>
            </w:r>
          </w:p>
        </w:tc>
        <w:tc>
          <w:tcPr>
            <w:tcW w:w="1276" w:type="dxa"/>
            <w:shd w:val="clear" w:color="auto" w:fill="auto"/>
            <w:noWrap/>
            <w:vAlign w:val="center"/>
          </w:tcPr>
          <w:p w14:paraId="0B484BF8" w14:textId="1DA08866"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692 </w:t>
            </w:r>
          </w:p>
        </w:tc>
        <w:tc>
          <w:tcPr>
            <w:tcW w:w="1226" w:type="dxa"/>
            <w:shd w:val="clear" w:color="auto" w:fill="auto"/>
            <w:noWrap/>
            <w:vAlign w:val="center"/>
          </w:tcPr>
          <w:p w14:paraId="6F97251C" w14:textId="329D6F2C"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686 </w:t>
            </w:r>
          </w:p>
        </w:tc>
        <w:tc>
          <w:tcPr>
            <w:tcW w:w="1042" w:type="dxa"/>
            <w:shd w:val="clear" w:color="auto" w:fill="auto"/>
            <w:noWrap/>
            <w:vAlign w:val="center"/>
          </w:tcPr>
          <w:p w14:paraId="14778FF9" w14:textId="5CBEB4B6"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7 </w:t>
            </w:r>
          </w:p>
        </w:tc>
      </w:tr>
      <w:tr w:rsidR="005A40A1" w:rsidRPr="000666C4" w14:paraId="159B9167" w14:textId="77777777" w:rsidTr="00D57173">
        <w:trPr>
          <w:trHeight w:val="340"/>
        </w:trPr>
        <w:tc>
          <w:tcPr>
            <w:tcW w:w="2689" w:type="dxa"/>
            <w:shd w:val="clear" w:color="auto" w:fill="auto"/>
            <w:vAlign w:val="center"/>
          </w:tcPr>
          <w:p w14:paraId="6EC49191" w14:textId="1B27A022"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Digital Forensic Sciences Australia Pty Ltd</w:t>
            </w:r>
          </w:p>
        </w:tc>
        <w:tc>
          <w:tcPr>
            <w:tcW w:w="2976" w:type="dxa"/>
            <w:shd w:val="clear" w:color="auto" w:fill="auto"/>
            <w:vAlign w:val="center"/>
          </w:tcPr>
          <w:p w14:paraId="061147F6" w14:textId="5A36EF0C"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 xml:space="preserve">Expert Report and Analysis </w:t>
            </w:r>
          </w:p>
        </w:tc>
        <w:tc>
          <w:tcPr>
            <w:tcW w:w="1276" w:type="dxa"/>
            <w:shd w:val="clear" w:color="auto" w:fill="auto"/>
            <w:noWrap/>
            <w:vAlign w:val="center"/>
          </w:tcPr>
          <w:p w14:paraId="60026B94" w14:textId="087D9021"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41 </w:t>
            </w:r>
          </w:p>
        </w:tc>
        <w:tc>
          <w:tcPr>
            <w:tcW w:w="1226" w:type="dxa"/>
            <w:shd w:val="clear" w:color="auto" w:fill="auto"/>
            <w:noWrap/>
            <w:vAlign w:val="center"/>
          </w:tcPr>
          <w:p w14:paraId="57E5E3FB" w14:textId="540F03A0"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40 </w:t>
            </w:r>
          </w:p>
        </w:tc>
        <w:tc>
          <w:tcPr>
            <w:tcW w:w="1042" w:type="dxa"/>
            <w:shd w:val="clear" w:color="auto" w:fill="auto"/>
            <w:noWrap/>
            <w:vAlign w:val="center"/>
          </w:tcPr>
          <w:p w14:paraId="2967FE82" w14:textId="5F0AEF75"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4C6328FB" w14:textId="77777777" w:rsidTr="00D57173">
        <w:trPr>
          <w:trHeight w:val="340"/>
        </w:trPr>
        <w:tc>
          <w:tcPr>
            <w:tcW w:w="2689" w:type="dxa"/>
            <w:shd w:val="clear" w:color="auto" w:fill="auto"/>
            <w:vAlign w:val="center"/>
          </w:tcPr>
          <w:p w14:paraId="0C25DD89" w14:textId="41914FA5"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DLA Piper</w:t>
            </w:r>
          </w:p>
        </w:tc>
        <w:tc>
          <w:tcPr>
            <w:tcW w:w="2976" w:type="dxa"/>
            <w:shd w:val="clear" w:color="auto" w:fill="auto"/>
            <w:vAlign w:val="center"/>
          </w:tcPr>
          <w:p w14:paraId="23B07E54" w14:textId="7EA9353E"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Legal Advisory</w:t>
            </w:r>
          </w:p>
        </w:tc>
        <w:tc>
          <w:tcPr>
            <w:tcW w:w="1276" w:type="dxa"/>
            <w:shd w:val="clear" w:color="auto" w:fill="auto"/>
            <w:noWrap/>
            <w:vAlign w:val="center"/>
          </w:tcPr>
          <w:p w14:paraId="44EB20C6" w14:textId="3C6C9697"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147 </w:t>
            </w:r>
          </w:p>
        </w:tc>
        <w:tc>
          <w:tcPr>
            <w:tcW w:w="1226" w:type="dxa"/>
            <w:shd w:val="clear" w:color="auto" w:fill="auto"/>
            <w:noWrap/>
            <w:vAlign w:val="center"/>
          </w:tcPr>
          <w:p w14:paraId="0B5537FB" w14:textId="2CD9FD7E"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64 </w:t>
            </w:r>
          </w:p>
        </w:tc>
        <w:tc>
          <w:tcPr>
            <w:tcW w:w="1042" w:type="dxa"/>
            <w:shd w:val="clear" w:color="auto" w:fill="auto"/>
            <w:noWrap/>
            <w:vAlign w:val="center"/>
          </w:tcPr>
          <w:p w14:paraId="5F5148CF" w14:textId="41DE8E0F"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83 </w:t>
            </w:r>
          </w:p>
        </w:tc>
      </w:tr>
      <w:tr w:rsidR="005A40A1" w:rsidRPr="000666C4" w14:paraId="04D8AA69" w14:textId="77777777" w:rsidTr="00D57173">
        <w:trPr>
          <w:trHeight w:val="340"/>
        </w:trPr>
        <w:tc>
          <w:tcPr>
            <w:tcW w:w="2689" w:type="dxa"/>
            <w:shd w:val="clear" w:color="auto" w:fill="auto"/>
            <w:vAlign w:val="center"/>
          </w:tcPr>
          <w:p w14:paraId="132801B9" w14:textId="11FCB3A3" w:rsidR="005A40A1" w:rsidRPr="000A4312" w:rsidRDefault="005A40A1" w:rsidP="005A40A1">
            <w:pPr>
              <w:spacing w:after="0" w:line="240" w:lineRule="auto"/>
              <w:jc w:val="left"/>
              <w:rPr>
                <w:rFonts w:eastAsia="Times New Roman" w:cstheme="minorHAnsi"/>
                <w:sz w:val="20"/>
                <w:szCs w:val="20"/>
                <w:lang w:eastAsia="en-AU"/>
              </w:rPr>
            </w:pPr>
            <w:proofErr w:type="spellStart"/>
            <w:r w:rsidRPr="000A4312">
              <w:rPr>
                <w:rFonts w:cstheme="minorHAnsi"/>
                <w:color w:val="000000"/>
                <w:sz w:val="20"/>
                <w:szCs w:val="20"/>
              </w:rPr>
              <w:t>Eldar</w:t>
            </w:r>
            <w:proofErr w:type="spellEnd"/>
            <w:r w:rsidRPr="000A4312">
              <w:rPr>
                <w:rFonts w:cstheme="minorHAnsi"/>
                <w:color w:val="000000"/>
                <w:sz w:val="20"/>
                <w:szCs w:val="20"/>
              </w:rPr>
              <w:t xml:space="preserve"> </w:t>
            </w:r>
            <w:proofErr w:type="spellStart"/>
            <w:r w:rsidRPr="000A4312">
              <w:rPr>
                <w:rFonts w:cstheme="minorHAnsi"/>
                <w:color w:val="000000"/>
                <w:sz w:val="20"/>
                <w:szCs w:val="20"/>
              </w:rPr>
              <w:t>Salkovic</w:t>
            </w:r>
            <w:proofErr w:type="spellEnd"/>
            <w:r w:rsidRPr="000A4312">
              <w:rPr>
                <w:rFonts w:cstheme="minorHAnsi"/>
                <w:color w:val="000000"/>
                <w:sz w:val="20"/>
                <w:szCs w:val="20"/>
              </w:rPr>
              <w:t xml:space="preserve"> T/As </w:t>
            </w:r>
            <w:proofErr w:type="spellStart"/>
            <w:r w:rsidRPr="000A4312">
              <w:rPr>
                <w:rFonts w:cstheme="minorHAnsi"/>
                <w:color w:val="000000"/>
                <w:sz w:val="20"/>
                <w:szCs w:val="20"/>
              </w:rPr>
              <w:t>Innox</w:t>
            </w:r>
            <w:proofErr w:type="spellEnd"/>
            <w:r w:rsidRPr="000A4312">
              <w:rPr>
                <w:rFonts w:cstheme="minorHAnsi"/>
                <w:color w:val="000000"/>
                <w:sz w:val="20"/>
                <w:szCs w:val="20"/>
              </w:rPr>
              <w:t xml:space="preserve"> Solutions</w:t>
            </w:r>
          </w:p>
        </w:tc>
        <w:tc>
          <w:tcPr>
            <w:tcW w:w="2976" w:type="dxa"/>
            <w:shd w:val="clear" w:color="auto" w:fill="auto"/>
            <w:vAlign w:val="center"/>
          </w:tcPr>
          <w:p w14:paraId="00D6D633" w14:textId="2684340E"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Business Advisory</w:t>
            </w:r>
          </w:p>
        </w:tc>
        <w:tc>
          <w:tcPr>
            <w:tcW w:w="1276" w:type="dxa"/>
            <w:shd w:val="clear" w:color="auto" w:fill="auto"/>
            <w:noWrap/>
            <w:vAlign w:val="center"/>
          </w:tcPr>
          <w:p w14:paraId="4CE41AA6" w14:textId="38CDCDA2"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18 </w:t>
            </w:r>
          </w:p>
        </w:tc>
        <w:tc>
          <w:tcPr>
            <w:tcW w:w="1226" w:type="dxa"/>
            <w:shd w:val="clear" w:color="auto" w:fill="auto"/>
            <w:noWrap/>
            <w:vAlign w:val="center"/>
          </w:tcPr>
          <w:p w14:paraId="65DF2E04" w14:textId="4A56A3CE"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18 </w:t>
            </w:r>
          </w:p>
        </w:tc>
        <w:tc>
          <w:tcPr>
            <w:tcW w:w="1042" w:type="dxa"/>
            <w:shd w:val="clear" w:color="auto" w:fill="auto"/>
            <w:noWrap/>
            <w:vAlign w:val="center"/>
          </w:tcPr>
          <w:p w14:paraId="3DF54158" w14:textId="78D6FB83"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5DF569BE" w14:textId="77777777" w:rsidTr="00D57173">
        <w:trPr>
          <w:trHeight w:val="340"/>
        </w:trPr>
        <w:tc>
          <w:tcPr>
            <w:tcW w:w="2689" w:type="dxa"/>
            <w:shd w:val="clear" w:color="auto" w:fill="auto"/>
            <w:vAlign w:val="center"/>
          </w:tcPr>
          <w:p w14:paraId="070E1EAB" w14:textId="6A7BBD15"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ESRI Australia Pty Ltd</w:t>
            </w:r>
          </w:p>
        </w:tc>
        <w:tc>
          <w:tcPr>
            <w:tcW w:w="2976" w:type="dxa"/>
            <w:shd w:val="clear" w:color="auto" w:fill="auto"/>
            <w:vAlign w:val="center"/>
          </w:tcPr>
          <w:p w14:paraId="43BB3327" w14:textId="2811CF6F"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Consultancy for the Frontline Mobility Co-Design Project</w:t>
            </w:r>
          </w:p>
        </w:tc>
        <w:tc>
          <w:tcPr>
            <w:tcW w:w="1276" w:type="dxa"/>
            <w:shd w:val="clear" w:color="auto" w:fill="auto"/>
            <w:noWrap/>
            <w:vAlign w:val="center"/>
          </w:tcPr>
          <w:p w14:paraId="7FA63F5F" w14:textId="4E4F9204"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61 </w:t>
            </w:r>
          </w:p>
        </w:tc>
        <w:tc>
          <w:tcPr>
            <w:tcW w:w="1226" w:type="dxa"/>
            <w:shd w:val="clear" w:color="auto" w:fill="auto"/>
            <w:noWrap/>
            <w:vAlign w:val="center"/>
          </w:tcPr>
          <w:p w14:paraId="27DA2868" w14:textId="5DA1823C"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61 </w:t>
            </w:r>
          </w:p>
        </w:tc>
        <w:tc>
          <w:tcPr>
            <w:tcW w:w="1042" w:type="dxa"/>
            <w:shd w:val="clear" w:color="auto" w:fill="auto"/>
            <w:noWrap/>
            <w:vAlign w:val="center"/>
          </w:tcPr>
          <w:p w14:paraId="774CF239" w14:textId="180E2F63"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1E8E71CD" w14:textId="77777777" w:rsidTr="00D57173">
        <w:trPr>
          <w:trHeight w:val="340"/>
        </w:trPr>
        <w:tc>
          <w:tcPr>
            <w:tcW w:w="2689" w:type="dxa"/>
            <w:shd w:val="clear" w:color="auto" w:fill="auto"/>
            <w:vAlign w:val="center"/>
          </w:tcPr>
          <w:p w14:paraId="2AE693BD" w14:textId="733C988B"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FG Advisory</w:t>
            </w:r>
          </w:p>
        </w:tc>
        <w:tc>
          <w:tcPr>
            <w:tcW w:w="2976" w:type="dxa"/>
            <w:shd w:val="clear" w:color="auto" w:fill="auto"/>
            <w:vAlign w:val="center"/>
          </w:tcPr>
          <w:p w14:paraId="6ABE7AD8" w14:textId="76B4F372"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Technical/Professional Services</w:t>
            </w:r>
          </w:p>
        </w:tc>
        <w:tc>
          <w:tcPr>
            <w:tcW w:w="1276" w:type="dxa"/>
            <w:shd w:val="clear" w:color="auto" w:fill="auto"/>
            <w:noWrap/>
            <w:vAlign w:val="center"/>
          </w:tcPr>
          <w:p w14:paraId="287BB1B9" w14:textId="16EC4C6F"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95 </w:t>
            </w:r>
          </w:p>
        </w:tc>
        <w:tc>
          <w:tcPr>
            <w:tcW w:w="1226" w:type="dxa"/>
            <w:shd w:val="clear" w:color="auto" w:fill="auto"/>
            <w:noWrap/>
            <w:vAlign w:val="center"/>
          </w:tcPr>
          <w:p w14:paraId="2C5DC659" w14:textId="023D0715"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95 </w:t>
            </w:r>
          </w:p>
        </w:tc>
        <w:tc>
          <w:tcPr>
            <w:tcW w:w="1042" w:type="dxa"/>
            <w:shd w:val="clear" w:color="auto" w:fill="auto"/>
            <w:noWrap/>
            <w:vAlign w:val="center"/>
          </w:tcPr>
          <w:p w14:paraId="248F0A64" w14:textId="7A45726A"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3DD2E751" w14:textId="77777777" w:rsidTr="00D57173">
        <w:trPr>
          <w:trHeight w:val="340"/>
        </w:trPr>
        <w:tc>
          <w:tcPr>
            <w:tcW w:w="2689" w:type="dxa"/>
            <w:shd w:val="clear" w:color="auto" w:fill="auto"/>
            <w:vAlign w:val="center"/>
          </w:tcPr>
          <w:p w14:paraId="59B08649" w14:textId="554338C8"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G&amp;Z Holdings Pty Ltd</w:t>
            </w:r>
          </w:p>
        </w:tc>
        <w:tc>
          <w:tcPr>
            <w:tcW w:w="2976" w:type="dxa"/>
            <w:shd w:val="clear" w:color="auto" w:fill="auto"/>
            <w:vAlign w:val="center"/>
          </w:tcPr>
          <w:p w14:paraId="641C7CED" w14:textId="0EE62D32"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Technical/Professional Services</w:t>
            </w:r>
          </w:p>
        </w:tc>
        <w:tc>
          <w:tcPr>
            <w:tcW w:w="1276" w:type="dxa"/>
            <w:shd w:val="clear" w:color="auto" w:fill="auto"/>
            <w:noWrap/>
            <w:vAlign w:val="center"/>
          </w:tcPr>
          <w:p w14:paraId="33F18B35" w14:textId="2F609727"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23 </w:t>
            </w:r>
          </w:p>
        </w:tc>
        <w:tc>
          <w:tcPr>
            <w:tcW w:w="1226" w:type="dxa"/>
            <w:shd w:val="clear" w:color="auto" w:fill="auto"/>
            <w:noWrap/>
            <w:vAlign w:val="center"/>
          </w:tcPr>
          <w:p w14:paraId="54763470" w14:textId="279391A8"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23 </w:t>
            </w:r>
          </w:p>
        </w:tc>
        <w:tc>
          <w:tcPr>
            <w:tcW w:w="1042" w:type="dxa"/>
            <w:shd w:val="clear" w:color="auto" w:fill="auto"/>
            <w:noWrap/>
            <w:vAlign w:val="center"/>
          </w:tcPr>
          <w:p w14:paraId="55C691C4" w14:textId="63478F61"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046C31F3" w14:textId="77777777" w:rsidTr="00D57173">
        <w:trPr>
          <w:trHeight w:val="340"/>
        </w:trPr>
        <w:tc>
          <w:tcPr>
            <w:tcW w:w="2689" w:type="dxa"/>
            <w:shd w:val="clear" w:color="auto" w:fill="auto"/>
            <w:vAlign w:val="center"/>
          </w:tcPr>
          <w:p w14:paraId="5F00E378" w14:textId="4B5462AA"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Greens List Barristers</w:t>
            </w:r>
          </w:p>
        </w:tc>
        <w:tc>
          <w:tcPr>
            <w:tcW w:w="2976" w:type="dxa"/>
            <w:shd w:val="clear" w:color="auto" w:fill="auto"/>
            <w:vAlign w:val="center"/>
          </w:tcPr>
          <w:p w14:paraId="402352A7" w14:textId="7F59F935"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Legal Advisory</w:t>
            </w:r>
          </w:p>
        </w:tc>
        <w:tc>
          <w:tcPr>
            <w:tcW w:w="1276" w:type="dxa"/>
            <w:shd w:val="clear" w:color="auto" w:fill="auto"/>
            <w:noWrap/>
            <w:vAlign w:val="center"/>
          </w:tcPr>
          <w:p w14:paraId="2626A544" w14:textId="39BA6436"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32 </w:t>
            </w:r>
          </w:p>
        </w:tc>
        <w:tc>
          <w:tcPr>
            <w:tcW w:w="1226" w:type="dxa"/>
            <w:shd w:val="clear" w:color="auto" w:fill="auto"/>
            <w:noWrap/>
            <w:vAlign w:val="center"/>
          </w:tcPr>
          <w:p w14:paraId="339ED7F4" w14:textId="3EA32C21"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32 </w:t>
            </w:r>
          </w:p>
        </w:tc>
        <w:tc>
          <w:tcPr>
            <w:tcW w:w="1042" w:type="dxa"/>
            <w:shd w:val="clear" w:color="auto" w:fill="auto"/>
            <w:noWrap/>
            <w:vAlign w:val="center"/>
          </w:tcPr>
          <w:p w14:paraId="6FCF7298" w14:textId="14E0D6E4"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2E0562C3" w14:textId="77777777" w:rsidTr="00D57173">
        <w:trPr>
          <w:trHeight w:val="340"/>
        </w:trPr>
        <w:tc>
          <w:tcPr>
            <w:tcW w:w="2689" w:type="dxa"/>
            <w:shd w:val="clear" w:color="auto" w:fill="auto"/>
            <w:vAlign w:val="center"/>
          </w:tcPr>
          <w:p w14:paraId="45C4ED27" w14:textId="10A0A7B2"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Grosvenor Management Consulting</w:t>
            </w:r>
          </w:p>
        </w:tc>
        <w:tc>
          <w:tcPr>
            <w:tcW w:w="2976" w:type="dxa"/>
            <w:shd w:val="clear" w:color="auto" w:fill="auto"/>
            <w:vAlign w:val="center"/>
          </w:tcPr>
          <w:p w14:paraId="2ECABBA6" w14:textId="7E4E1A59"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Technical/Professional Services</w:t>
            </w:r>
          </w:p>
        </w:tc>
        <w:tc>
          <w:tcPr>
            <w:tcW w:w="1276" w:type="dxa"/>
            <w:shd w:val="clear" w:color="auto" w:fill="auto"/>
            <w:noWrap/>
            <w:vAlign w:val="center"/>
          </w:tcPr>
          <w:p w14:paraId="328D97E9" w14:textId="1555BB80"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20 </w:t>
            </w:r>
          </w:p>
        </w:tc>
        <w:tc>
          <w:tcPr>
            <w:tcW w:w="1226" w:type="dxa"/>
            <w:shd w:val="clear" w:color="auto" w:fill="auto"/>
            <w:noWrap/>
            <w:vAlign w:val="center"/>
          </w:tcPr>
          <w:p w14:paraId="7D099FDB" w14:textId="1506D806"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20 </w:t>
            </w:r>
          </w:p>
        </w:tc>
        <w:tc>
          <w:tcPr>
            <w:tcW w:w="1042" w:type="dxa"/>
            <w:shd w:val="clear" w:color="auto" w:fill="auto"/>
            <w:noWrap/>
            <w:vAlign w:val="center"/>
          </w:tcPr>
          <w:p w14:paraId="75468912" w14:textId="429A0C56"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51597B38" w14:textId="77777777" w:rsidTr="00D57173">
        <w:trPr>
          <w:trHeight w:val="340"/>
        </w:trPr>
        <w:tc>
          <w:tcPr>
            <w:tcW w:w="2689" w:type="dxa"/>
            <w:shd w:val="clear" w:color="auto" w:fill="auto"/>
            <w:vAlign w:val="center"/>
          </w:tcPr>
          <w:p w14:paraId="1FAAA9FC" w14:textId="2AD814E3"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 xml:space="preserve">Hawkins Consolidated Trust &amp; </w:t>
            </w:r>
            <w:proofErr w:type="spellStart"/>
            <w:r w:rsidRPr="000A4312">
              <w:rPr>
                <w:rFonts w:cstheme="minorHAnsi"/>
                <w:color w:val="000000"/>
                <w:sz w:val="20"/>
                <w:szCs w:val="20"/>
              </w:rPr>
              <w:t>Snippe</w:t>
            </w:r>
            <w:proofErr w:type="spellEnd"/>
            <w:r w:rsidRPr="000A4312">
              <w:rPr>
                <w:rFonts w:cstheme="minorHAnsi"/>
                <w:color w:val="000000"/>
                <w:sz w:val="20"/>
                <w:szCs w:val="20"/>
              </w:rPr>
              <w:t xml:space="preserve"> Investments Pty Ltd T/A Orange Squid</w:t>
            </w:r>
          </w:p>
        </w:tc>
        <w:tc>
          <w:tcPr>
            <w:tcW w:w="2976" w:type="dxa"/>
            <w:shd w:val="clear" w:color="auto" w:fill="auto"/>
            <w:vAlign w:val="center"/>
          </w:tcPr>
          <w:p w14:paraId="7147E589" w14:textId="3EA6138B"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Business Advisory</w:t>
            </w:r>
          </w:p>
        </w:tc>
        <w:tc>
          <w:tcPr>
            <w:tcW w:w="1276" w:type="dxa"/>
            <w:shd w:val="clear" w:color="auto" w:fill="auto"/>
            <w:noWrap/>
            <w:vAlign w:val="center"/>
          </w:tcPr>
          <w:p w14:paraId="6E3DB36D" w14:textId="0448957D"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278 </w:t>
            </w:r>
          </w:p>
        </w:tc>
        <w:tc>
          <w:tcPr>
            <w:tcW w:w="1226" w:type="dxa"/>
            <w:shd w:val="clear" w:color="auto" w:fill="auto"/>
            <w:noWrap/>
            <w:vAlign w:val="center"/>
          </w:tcPr>
          <w:p w14:paraId="501943C6" w14:textId="6F9B95A7"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212 </w:t>
            </w:r>
          </w:p>
        </w:tc>
        <w:tc>
          <w:tcPr>
            <w:tcW w:w="1042" w:type="dxa"/>
            <w:shd w:val="clear" w:color="auto" w:fill="auto"/>
            <w:noWrap/>
            <w:vAlign w:val="center"/>
          </w:tcPr>
          <w:p w14:paraId="7449E169" w14:textId="3EC91F2E"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66 </w:t>
            </w:r>
          </w:p>
        </w:tc>
      </w:tr>
      <w:tr w:rsidR="005A40A1" w:rsidRPr="000666C4" w14:paraId="53049634" w14:textId="77777777" w:rsidTr="00D57173">
        <w:trPr>
          <w:trHeight w:val="340"/>
        </w:trPr>
        <w:tc>
          <w:tcPr>
            <w:tcW w:w="2689" w:type="dxa"/>
            <w:shd w:val="clear" w:color="auto" w:fill="auto"/>
            <w:vAlign w:val="center"/>
          </w:tcPr>
          <w:p w14:paraId="70D8F9C5" w14:textId="44BDF6C3"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lastRenderedPageBreak/>
              <w:t>Holding Redlich</w:t>
            </w:r>
          </w:p>
        </w:tc>
        <w:tc>
          <w:tcPr>
            <w:tcW w:w="2976" w:type="dxa"/>
            <w:shd w:val="clear" w:color="auto" w:fill="auto"/>
            <w:vAlign w:val="center"/>
          </w:tcPr>
          <w:p w14:paraId="4EF2E005" w14:textId="46B06284"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Legal Advisory</w:t>
            </w:r>
          </w:p>
        </w:tc>
        <w:tc>
          <w:tcPr>
            <w:tcW w:w="1276" w:type="dxa"/>
            <w:shd w:val="clear" w:color="auto" w:fill="auto"/>
            <w:noWrap/>
            <w:vAlign w:val="center"/>
          </w:tcPr>
          <w:p w14:paraId="5688F78E" w14:textId="77C04D53"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12 </w:t>
            </w:r>
          </w:p>
        </w:tc>
        <w:tc>
          <w:tcPr>
            <w:tcW w:w="1226" w:type="dxa"/>
            <w:shd w:val="clear" w:color="auto" w:fill="auto"/>
            <w:noWrap/>
            <w:vAlign w:val="center"/>
          </w:tcPr>
          <w:p w14:paraId="5F8DF753" w14:textId="27634E28"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12 </w:t>
            </w:r>
          </w:p>
        </w:tc>
        <w:tc>
          <w:tcPr>
            <w:tcW w:w="1042" w:type="dxa"/>
            <w:shd w:val="clear" w:color="auto" w:fill="auto"/>
            <w:noWrap/>
            <w:vAlign w:val="center"/>
          </w:tcPr>
          <w:p w14:paraId="645604D7" w14:textId="27BA28AD"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2C48A8B1" w14:textId="77777777" w:rsidTr="00D57173">
        <w:trPr>
          <w:trHeight w:val="340"/>
        </w:trPr>
        <w:tc>
          <w:tcPr>
            <w:tcW w:w="2689" w:type="dxa"/>
            <w:shd w:val="clear" w:color="auto" w:fill="auto"/>
            <w:vAlign w:val="center"/>
          </w:tcPr>
          <w:p w14:paraId="72032A85" w14:textId="2BB74E04"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Human Impact Engineering</w:t>
            </w:r>
          </w:p>
        </w:tc>
        <w:tc>
          <w:tcPr>
            <w:tcW w:w="2976" w:type="dxa"/>
            <w:shd w:val="clear" w:color="auto" w:fill="auto"/>
            <w:vAlign w:val="center"/>
          </w:tcPr>
          <w:p w14:paraId="7E832427" w14:textId="3238A8C6"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 xml:space="preserve">Expert Report and Analysis </w:t>
            </w:r>
          </w:p>
        </w:tc>
        <w:tc>
          <w:tcPr>
            <w:tcW w:w="1276" w:type="dxa"/>
            <w:shd w:val="clear" w:color="auto" w:fill="auto"/>
            <w:noWrap/>
            <w:vAlign w:val="center"/>
          </w:tcPr>
          <w:p w14:paraId="080EE57B" w14:textId="42AF8C0C"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17 </w:t>
            </w:r>
          </w:p>
        </w:tc>
        <w:tc>
          <w:tcPr>
            <w:tcW w:w="1226" w:type="dxa"/>
            <w:shd w:val="clear" w:color="auto" w:fill="auto"/>
            <w:noWrap/>
            <w:vAlign w:val="center"/>
          </w:tcPr>
          <w:p w14:paraId="3E865628" w14:textId="639C7336"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17 </w:t>
            </w:r>
          </w:p>
        </w:tc>
        <w:tc>
          <w:tcPr>
            <w:tcW w:w="1042" w:type="dxa"/>
            <w:shd w:val="clear" w:color="auto" w:fill="auto"/>
            <w:noWrap/>
            <w:vAlign w:val="center"/>
          </w:tcPr>
          <w:p w14:paraId="42A41865" w14:textId="03FCCA11"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48C0E153" w14:textId="77777777" w:rsidTr="00D57173">
        <w:trPr>
          <w:trHeight w:val="340"/>
        </w:trPr>
        <w:tc>
          <w:tcPr>
            <w:tcW w:w="2689" w:type="dxa"/>
            <w:shd w:val="clear" w:color="auto" w:fill="auto"/>
            <w:vAlign w:val="center"/>
          </w:tcPr>
          <w:p w14:paraId="7A7C6B82" w14:textId="13E0B3CA"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Human Resource Solutions Australia Pty Ltd</w:t>
            </w:r>
          </w:p>
        </w:tc>
        <w:tc>
          <w:tcPr>
            <w:tcW w:w="2976" w:type="dxa"/>
            <w:shd w:val="clear" w:color="auto" w:fill="auto"/>
            <w:vAlign w:val="center"/>
          </w:tcPr>
          <w:p w14:paraId="123558EF" w14:textId="2E5DF60B"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Business Advisory</w:t>
            </w:r>
          </w:p>
        </w:tc>
        <w:tc>
          <w:tcPr>
            <w:tcW w:w="1276" w:type="dxa"/>
            <w:shd w:val="clear" w:color="auto" w:fill="auto"/>
            <w:noWrap/>
            <w:vAlign w:val="center"/>
          </w:tcPr>
          <w:p w14:paraId="23A1824C" w14:textId="65B4DD89"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76 </w:t>
            </w:r>
          </w:p>
        </w:tc>
        <w:tc>
          <w:tcPr>
            <w:tcW w:w="1226" w:type="dxa"/>
            <w:shd w:val="clear" w:color="auto" w:fill="auto"/>
            <w:noWrap/>
            <w:vAlign w:val="center"/>
          </w:tcPr>
          <w:p w14:paraId="06105D4D" w14:textId="66A3ACEE"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64 </w:t>
            </w:r>
          </w:p>
        </w:tc>
        <w:tc>
          <w:tcPr>
            <w:tcW w:w="1042" w:type="dxa"/>
            <w:shd w:val="clear" w:color="auto" w:fill="auto"/>
            <w:noWrap/>
            <w:vAlign w:val="center"/>
          </w:tcPr>
          <w:p w14:paraId="3CD81596" w14:textId="302E1056"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13 </w:t>
            </w:r>
          </w:p>
        </w:tc>
      </w:tr>
      <w:tr w:rsidR="005A40A1" w:rsidRPr="000666C4" w14:paraId="6084A44E" w14:textId="77777777" w:rsidTr="00D57173">
        <w:trPr>
          <w:trHeight w:val="340"/>
        </w:trPr>
        <w:tc>
          <w:tcPr>
            <w:tcW w:w="2689" w:type="dxa"/>
            <w:shd w:val="clear" w:color="auto" w:fill="auto"/>
            <w:vAlign w:val="center"/>
          </w:tcPr>
          <w:p w14:paraId="2A911215" w14:textId="72357FF7"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Ian Richard Summers</w:t>
            </w:r>
          </w:p>
        </w:tc>
        <w:tc>
          <w:tcPr>
            <w:tcW w:w="2976" w:type="dxa"/>
            <w:shd w:val="clear" w:color="auto" w:fill="auto"/>
            <w:vAlign w:val="center"/>
          </w:tcPr>
          <w:p w14:paraId="1A6F7CCF" w14:textId="097B26F0"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Consultancy services for Educator Observations Project</w:t>
            </w:r>
          </w:p>
        </w:tc>
        <w:tc>
          <w:tcPr>
            <w:tcW w:w="1276" w:type="dxa"/>
            <w:shd w:val="clear" w:color="auto" w:fill="auto"/>
            <w:noWrap/>
            <w:vAlign w:val="center"/>
          </w:tcPr>
          <w:p w14:paraId="4213C81F" w14:textId="54917092"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80 </w:t>
            </w:r>
          </w:p>
        </w:tc>
        <w:tc>
          <w:tcPr>
            <w:tcW w:w="1226" w:type="dxa"/>
            <w:shd w:val="clear" w:color="auto" w:fill="auto"/>
            <w:noWrap/>
            <w:vAlign w:val="center"/>
          </w:tcPr>
          <w:p w14:paraId="0BF12C93" w14:textId="6A987165"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80 </w:t>
            </w:r>
          </w:p>
        </w:tc>
        <w:tc>
          <w:tcPr>
            <w:tcW w:w="1042" w:type="dxa"/>
            <w:shd w:val="clear" w:color="auto" w:fill="auto"/>
            <w:noWrap/>
            <w:vAlign w:val="center"/>
          </w:tcPr>
          <w:p w14:paraId="3E47B8AD" w14:textId="75432028"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1A39D305" w14:textId="77777777" w:rsidTr="00D57173">
        <w:trPr>
          <w:trHeight w:val="340"/>
        </w:trPr>
        <w:tc>
          <w:tcPr>
            <w:tcW w:w="2689" w:type="dxa"/>
            <w:shd w:val="clear" w:color="auto" w:fill="auto"/>
            <w:vAlign w:val="center"/>
          </w:tcPr>
          <w:p w14:paraId="5BA02DE9" w14:textId="2B359106"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Identity Care Australia &amp; New Zealand Ltd</w:t>
            </w:r>
          </w:p>
        </w:tc>
        <w:tc>
          <w:tcPr>
            <w:tcW w:w="2976" w:type="dxa"/>
            <w:shd w:val="clear" w:color="auto" w:fill="auto"/>
            <w:vAlign w:val="center"/>
          </w:tcPr>
          <w:p w14:paraId="2B0E1ADD" w14:textId="41095BA3"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Technical/Professional Services</w:t>
            </w:r>
          </w:p>
        </w:tc>
        <w:tc>
          <w:tcPr>
            <w:tcW w:w="1276" w:type="dxa"/>
            <w:shd w:val="clear" w:color="auto" w:fill="auto"/>
            <w:noWrap/>
            <w:vAlign w:val="center"/>
          </w:tcPr>
          <w:p w14:paraId="5729543E" w14:textId="1F0D487F"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4,278 </w:t>
            </w:r>
          </w:p>
        </w:tc>
        <w:tc>
          <w:tcPr>
            <w:tcW w:w="1226" w:type="dxa"/>
            <w:shd w:val="clear" w:color="auto" w:fill="auto"/>
            <w:noWrap/>
            <w:vAlign w:val="center"/>
          </w:tcPr>
          <w:p w14:paraId="6791C50F" w14:textId="5BA2E02A"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2,397 </w:t>
            </w:r>
          </w:p>
        </w:tc>
        <w:tc>
          <w:tcPr>
            <w:tcW w:w="1042" w:type="dxa"/>
            <w:shd w:val="clear" w:color="auto" w:fill="auto"/>
            <w:noWrap/>
            <w:vAlign w:val="center"/>
          </w:tcPr>
          <w:p w14:paraId="5E41B7EC" w14:textId="127E95A9"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1,882 </w:t>
            </w:r>
          </w:p>
        </w:tc>
      </w:tr>
      <w:tr w:rsidR="005A40A1" w:rsidRPr="000666C4" w14:paraId="3504EB7B" w14:textId="77777777" w:rsidTr="00D57173">
        <w:trPr>
          <w:trHeight w:val="340"/>
        </w:trPr>
        <w:tc>
          <w:tcPr>
            <w:tcW w:w="2689" w:type="dxa"/>
            <w:shd w:val="clear" w:color="auto" w:fill="auto"/>
            <w:vAlign w:val="center"/>
          </w:tcPr>
          <w:p w14:paraId="37612B14" w14:textId="1D40252D"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IPP Consulting Pty Ltd</w:t>
            </w:r>
          </w:p>
        </w:tc>
        <w:tc>
          <w:tcPr>
            <w:tcW w:w="2976" w:type="dxa"/>
            <w:shd w:val="clear" w:color="auto" w:fill="auto"/>
            <w:vAlign w:val="center"/>
          </w:tcPr>
          <w:p w14:paraId="25BE63F3" w14:textId="40DEEC57"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Security maintenance consultancy</w:t>
            </w:r>
          </w:p>
        </w:tc>
        <w:tc>
          <w:tcPr>
            <w:tcW w:w="1276" w:type="dxa"/>
            <w:shd w:val="clear" w:color="auto" w:fill="auto"/>
            <w:noWrap/>
            <w:vAlign w:val="center"/>
          </w:tcPr>
          <w:p w14:paraId="140D3846" w14:textId="431D99E6"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40 </w:t>
            </w:r>
          </w:p>
        </w:tc>
        <w:tc>
          <w:tcPr>
            <w:tcW w:w="1226" w:type="dxa"/>
            <w:shd w:val="clear" w:color="auto" w:fill="auto"/>
            <w:noWrap/>
            <w:vAlign w:val="center"/>
          </w:tcPr>
          <w:p w14:paraId="5A34847C" w14:textId="61A5F3A7"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27 </w:t>
            </w:r>
          </w:p>
        </w:tc>
        <w:tc>
          <w:tcPr>
            <w:tcW w:w="1042" w:type="dxa"/>
            <w:shd w:val="clear" w:color="auto" w:fill="auto"/>
            <w:noWrap/>
            <w:vAlign w:val="center"/>
          </w:tcPr>
          <w:p w14:paraId="2BCB6596" w14:textId="36814B79"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12 </w:t>
            </w:r>
          </w:p>
        </w:tc>
      </w:tr>
      <w:tr w:rsidR="005A40A1" w:rsidRPr="000666C4" w14:paraId="0FD7A843" w14:textId="77777777" w:rsidTr="00D57173">
        <w:trPr>
          <w:trHeight w:val="340"/>
        </w:trPr>
        <w:tc>
          <w:tcPr>
            <w:tcW w:w="2689" w:type="dxa"/>
            <w:shd w:val="clear" w:color="auto" w:fill="auto"/>
            <w:vAlign w:val="center"/>
          </w:tcPr>
          <w:p w14:paraId="18CAAC2C" w14:textId="193939D3"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James &amp; Monroe Pty Ltd</w:t>
            </w:r>
          </w:p>
        </w:tc>
        <w:tc>
          <w:tcPr>
            <w:tcW w:w="2976" w:type="dxa"/>
            <w:shd w:val="clear" w:color="auto" w:fill="auto"/>
            <w:vAlign w:val="center"/>
          </w:tcPr>
          <w:p w14:paraId="323BC956" w14:textId="436C1776"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Consultancy Services</w:t>
            </w:r>
          </w:p>
        </w:tc>
        <w:tc>
          <w:tcPr>
            <w:tcW w:w="1276" w:type="dxa"/>
            <w:shd w:val="clear" w:color="auto" w:fill="auto"/>
            <w:noWrap/>
            <w:vAlign w:val="center"/>
          </w:tcPr>
          <w:p w14:paraId="3AA7A84E" w14:textId="24CCF278"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200 </w:t>
            </w:r>
          </w:p>
        </w:tc>
        <w:tc>
          <w:tcPr>
            <w:tcW w:w="1226" w:type="dxa"/>
            <w:shd w:val="clear" w:color="auto" w:fill="auto"/>
            <w:noWrap/>
            <w:vAlign w:val="center"/>
          </w:tcPr>
          <w:p w14:paraId="4CF09DCA" w14:textId="657EAEF2"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129 </w:t>
            </w:r>
          </w:p>
        </w:tc>
        <w:tc>
          <w:tcPr>
            <w:tcW w:w="1042" w:type="dxa"/>
            <w:shd w:val="clear" w:color="auto" w:fill="auto"/>
            <w:noWrap/>
            <w:vAlign w:val="center"/>
          </w:tcPr>
          <w:p w14:paraId="45E225F9" w14:textId="480A7373"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71 </w:t>
            </w:r>
          </w:p>
        </w:tc>
      </w:tr>
      <w:tr w:rsidR="005A40A1" w:rsidRPr="000666C4" w14:paraId="5190CD76" w14:textId="77777777" w:rsidTr="00D57173">
        <w:trPr>
          <w:trHeight w:val="340"/>
        </w:trPr>
        <w:tc>
          <w:tcPr>
            <w:tcW w:w="2689" w:type="dxa"/>
            <w:shd w:val="clear" w:color="auto" w:fill="auto"/>
            <w:vAlign w:val="center"/>
          </w:tcPr>
          <w:p w14:paraId="5F5ECDE8" w14:textId="53FBCE14" w:rsidR="005A40A1" w:rsidRPr="000A4312" w:rsidRDefault="005A40A1" w:rsidP="005A40A1">
            <w:pPr>
              <w:spacing w:after="0" w:line="240" w:lineRule="auto"/>
              <w:jc w:val="left"/>
              <w:rPr>
                <w:rFonts w:eastAsia="Times New Roman" w:cstheme="minorHAnsi"/>
                <w:sz w:val="20"/>
                <w:szCs w:val="20"/>
                <w:lang w:eastAsia="en-AU"/>
              </w:rPr>
            </w:pPr>
            <w:proofErr w:type="spellStart"/>
            <w:r w:rsidRPr="000A4312">
              <w:rPr>
                <w:rFonts w:cstheme="minorHAnsi"/>
                <w:color w:val="000000"/>
                <w:sz w:val="20"/>
                <w:szCs w:val="20"/>
              </w:rPr>
              <w:t>Jenoptik</w:t>
            </w:r>
            <w:proofErr w:type="spellEnd"/>
            <w:r w:rsidRPr="000A4312">
              <w:rPr>
                <w:rFonts w:cstheme="minorHAnsi"/>
                <w:color w:val="000000"/>
                <w:sz w:val="20"/>
                <w:szCs w:val="20"/>
              </w:rPr>
              <w:t xml:space="preserve"> Australia Pty Ltd</w:t>
            </w:r>
          </w:p>
        </w:tc>
        <w:tc>
          <w:tcPr>
            <w:tcW w:w="2976" w:type="dxa"/>
            <w:shd w:val="clear" w:color="auto" w:fill="auto"/>
            <w:vAlign w:val="center"/>
          </w:tcPr>
          <w:p w14:paraId="530E26A1" w14:textId="7E1DC428"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Review ANPR Strategy Review</w:t>
            </w:r>
          </w:p>
        </w:tc>
        <w:tc>
          <w:tcPr>
            <w:tcW w:w="1276" w:type="dxa"/>
            <w:shd w:val="clear" w:color="auto" w:fill="auto"/>
            <w:noWrap/>
            <w:vAlign w:val="center"/>
          </w:tcPr>
          <w:p w14:paraId="60ECD729" w14:textId="56FB2C24"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36 </w:t>
            </w:r>
          </w:p>
        </w:tc>
        <w:tc>
          <w:tcPr>
            <w:tcW w:w="1226" w:type="dxa"/>
            <w:shd w:val="clear" w:color="auto" w:fill="auto"/>
            <w:noWrap/>
            <w:vAlign w:val="center"/>
          </w:tcPr>
          <w:p w14:paraId="79073694" w14:textId="7CD9336C"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36 </w:t>
            </w:r>
          </w:p>
        </w:tc>
        <w:tc>
          <w:tcPr>
            <w:tcW w:w="1042" w:type="dxa"/>
            <w:shd w:val="clear" w:color="auto" w:fill="auto"/>
            <w:noWrap/>
            <w:vAlign w:val="center"/>
          </w:tcPr>
          <w:p w14:paraId="24C5C12E" w14:textId="3396A7FA"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5E5EEBFA" w14:textId="77777777" w:rsidTr="00D57173">
        <w:trPr>
          <w:trHeight w:val="340"/>
        </w:trPr>
        <w:tc>
          <w:tcPr>
            <w:tcW w:w="2689" w:type="dxa"/>
            <w:shd w:val="clear" w:color="auto" w:fill="auto"/>
            <w:vAlign w:val="center"/>
          </w:tcPr>
          <w:p w14:paraId="3B271A35" w14:textId="35B6F178"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KPMG</w:t>
            </w:r>
          </w:p>
        </w:tc>
        <w:tc>
          <w:tcPr>
            <w:tcW w:w="2976" w:type="dxa"/>
            <w:shd w:val="clear" w:color="auto" w:fill="auto"/>
            <w:vAlign w:val="center"/>
          </w:tcPr>
          <w:p w14:paraId="66254422" w14:textId="465A65A8"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Consultancy services for Victoria Police Strategy</w:t>
            </w:r>
          </w:p>
        </w:tc>
        <w:tc>
          <w:tcPr>
            <w:tcW w:w="1276" w:type="dxa"/>
            <w:shd w:val="clear" w:color="auto" w:fill="auto"/>
            <w:noWrap/>
            <w:vAlign w:val="center"/>
          </w:tcPr>
          <w:p w14:paraId="3EB3C73C" w14:textId="14FAA870"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290 </w:t>
            </w:r>
          </w:p>
        </w:tc>
        <w:tc>
          <w:tcPr>
            <w:tcW w:w="1226" w:type="dxa"/>
            <w:shd w:val="clear" w:color="auto" w:fill="auto"/>
            <w:noWrap/>
            <w:vAlign w:val="center"/>
          </w:tcPr>
          <w:p w14:paraId="11EF1E71" w14:textId="6F1C9252"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243 </w:t>
            </w:r>
          </w:p>
        </w:tc>
        <w:tc>
          <w:tcPr>
            <w:tcW w:w="1042" w:type="dxa"/>
            <w:shd w:val="clear" w:color="auto" w:fill="auto"/>
            <w:noWrap/>
            <w:vAlign w:val="center"/>
          </w:tcPr>
          <w:p w14:paraId="1D6FA022" w14:textId="3626587D"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47 </w:t>
            </w:r>
          </w:p>
        </w:tc>
      </w:tr>
      <w:tr w:rsidR="005A40A1" w:rsidRPr="000666C4" w14:paraId="5F948A59" w14:textId="77777777" w:rsidTr="00D57173">
        <w:trPr>
          <w:trHeight w:val="340"/>
        </w:trPr>
        <w:tc>
          <w:tcPr>
            <w:tcW w:w="2689" w:type="dxa"/>
            <w:shd w:val="clear" w:color="auto" w:fill="auto"/>
            <w:vAlign w:val="center"/>
          </w:tcPr>
          <w:p w14:paraId="7A8FB56D" w14:textId="7C0EBB8A"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Lander &amp; Rogers</w:t>
            </w:r>
          </w:p>
        </w:tc>
        <w:tc>
          <w:tcPr>
            <w:tcW w:w="2976" w:type="dxa"/>
            <w:shd w:val="clear" w:color="auto" w:fill="auto"/>
            <w:vAlign w:val="center"/>
          </w:tcPr>
          <w:p w14:paraId="76300E1B" w14:textId="5C3D9265"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Legal Advisory</w:t>
            </w:r>
          </w:p>
        </w:tc>
        <w:tc>
          <w:tcPr>
            <w:tcW w:w="1276" w:type="dxa"/>
            <w:shd w:val="clear" w:color="auto" w:fill="auto"/>
            <w:noWrap/>
            <w:vAlign w:val="center"/>
          </w:tcPr>
          <w:p w14:paraId="2C9A1739" w14:textId="412610DF"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22 </w:t>
            </w:r>
          </w:p>
        </w:tc>
        <w:tc>
          <w:tcPr>
            <w:tcW w:w="1226" w:type="dxa"/>
            <w:shd w:val="clear" w:color="auto" w:fill="auto"/>
            <w:noWrap/>
            <w:vAlign w:val="center"/>
          </w:tcPr>
          <w:p w14:paraId="2E79B176" w14:textId="6C620F3B"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22 </w:t>
            </w:r>
          </w:p>
        </w:tc>
        <w:tc>
          <w:tcPr>
            <w:tcW w:w="1042" w:type="dxa"/>
            <w:shd w:val="clear" w:color="auto" w:fill="auto"/>
            <w:noWrap/>
            <w:vAlign w:val="center"/>
          </w:tcPr>
          <w:p w14:paraId="0D99C7D9" w14:textId="08EF2A92"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09AD997C" w14:textId="77777777" w:rsidTr="00D57173">
        <w:trPr>
          <w:trHeight w:val="340"/>
        </w:trPr>
        <w:tc>
          <w:tcPr>
            <w:tcW w:w="2689" w:type="dxa"/>
            <w:shd w:val="clear" w:color="auto" w:fill="auto"/>
            <w:vAlign w:val="center"/>
          </w:tcPr>
          <w:p w14:paraId="608C7336" w14:textId="5A40D850"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Leanne Close</w:t>
            </w:r>
          </w:p>
        </w:tc>
        <w:tc>
          <w:tcPr>
            <w:tcW w:w="2976" w:type="dxa"/>
            <w:shd w:val="clear" w:color="auto" w:fill="auto"/>
            <w:vAlign w:val="center"/>
          </w:tcPr>
          <w:p w14:paraId="072CDAA1" w14:textId="3F1084E2"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Executive Remuneration Committee (ERC) Member</w:t>
            </w:r>
            <w:r w:rsidR="00D7223C" w:rsidRPr="00D7223C">
              <w:rPr>
                <w:rFonts w:cstheme="minorHAnsi"/>
                <w:color w:val="000000"/>
                <w:sz w:val="20"/>
                <w:szCs w:val="20"/>
              </w:rPr>
              <w:t xml:space="preserve"> &amp; </w:t>
            </w:r>
            <w:r w:rsidR="00D7223C" w:rsidRPr="00D7223C">
              <w:rPr>
                <w:rFonts w:eastAsia="Times New Roman" w:cstheme="minorHAnsi"/>
                <w:color w:val="000000"/>
                <w:sz w:val="20"/>
                <w:szCs w:val="20"/>
                <w:lang w:eastAsia="en-AU"/>
              </w:rPr>
              <w:t>Audit and Risk Committee member</w:t>
            </w:r>
          </w:p>
        </w:tc>
        <w:tc>
          <w:tcPr>
            <w:tcW w:w="1276" w:type="dxa"/>
            <w:shd w:val="clear" w:color="auto" w:fill="auto"/>
            <w:noWrap/>
            <w:vAlign w:val="center"/>
          </w:tcPr>
          <w:p w14:paraId="5ECBF734" w14:textId="08325BE5"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34 </w:t>
            </w:r>
          </w:p>
        </w:tc>
        <w:tc>
          <w:tcPr>
            <w:tcW w:w="1226" w:type="dxa"/>
            <w:shd w:val="clear" w:color="auto" w:fill="auto"/>
            <w:noWrap/>
            <w:vAlign w:val="center"/>
          </w:tcPr>
          <w:p w14:paraId="51D75FE1" w14:textId="0EFC110C"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22 </w:t>
            </w:r>
          </w:p>
        </w:tc>
        <w:tc>
          <w:tcPr>
            <w:tcW w:w="1042" w:type="dxa"/>
            <w:shd w:val="clear" w:color="auto" w:fill="auto"/>
            <w:noWrap/>
            <w:vAlign w:val="center"/>
          </w:tcPr>
          <w:p w14:paraId="4E861A59" w14:textId="7726BD51"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12 </w:t>
            </w:r>
          </w:p>
        </w:tc>
      </w:tr>
      <w:tr w:rsidR="005A40A1" w:rsidRPr="000666C4" w14:paraId="407304EC" w14:textId="77777777" w:rsidTr="00D57173">
        <w:trPr>
          <w:trHeight w:val="340"/>
        </w:trPr>
        <w:tc>
          <w:tcPr>
            <w:tcW w:w="2689" w:type="dxa"/>
            <w:shd w:val="clear" w:color="auto" w:fill="auto"/>
            <w:vAlign w:val="center"/>
          </w:tcPr>
          <w:p w14:paraId="63E5D2A8" w14:textId="2439C2F7"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Mahlab Recruitment</w:t>
            </w:r>
          </w:p>
        </w:tc>
        <w:tc>
          <w:tcPr>
            <w:tcW w:w="2976" w:type="dxa"/>
            <w:shd w:val="clear" w:color="auto" w:fill="auto"/>
            <w:vAlign w:val="center"/>
          </w:tcPr>
          <w:p w14:paraId="02CF621C" w14:textId="56F93EFE"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Human Resource Services</w:t>
            </w:r>
          </w:p>
        </w:tc>
        <w:tc>
          <w:tcPr>
            <w:tcW w:w="1276" w:type="dxa"/>
            <w:shd w:val="clear" w:color="auto" w:fill="auto"/>
            <w:noWrap/>
            <w:vAlign w:val="center"/>
          </w:tcPr>
          <w:p w14:paraId="68F36EF0" w14:textId="32F27822"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39 </w:t>
            </w:r>
          </w:p>
        </w:tc>
        <w:tc>
          <w:tcPr>
            <w:tcW w:w="1226" w:type="dxa"/>
            <w:shd w:val="clear" w:color="auto" w:fill="auto"/>
            <w:noWrap/>
            <w:vAlign w:val="center"/>
          </w:tcPr>
          <w:p w14:paraId="5DF3D1D1" w14:textId="1AF76C5F"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39 </w:t>
            </w:r>
          </w:p>
        </w:tc>
        <w:tc>
          <w:tcPr>
            <w:tcW w:w="1042" w:type="dxa"/>
            <w:shd w:val="clear" w:color="auto" w:fill="auto"/>
            <w:noWrap/>
            <w:vAlign w:val="center"/>
          </w:tcPr>
          <w:p w14:paraId="6DC52D98" w14:textId="21053EF2"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76C57A2E" w14:textId="77777777" w:rsidTr="00D57173">
        <w:trPr>
          <w:trHeight w:val="340"/>
        </w:trPr>
        <w:tc>
          <w:tcPr>
            <w:tcW w:w="2689" w:type="dxa"/>
            <w:shd w:val="clear" w:color="auto" w:fill="auto"/>
            <w:vAlign w:val="center"/>
          </w:tcPr>
          <w:p w14:paraId="1790B05F" w14:textId="614C99DC"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McLeod &amp; Aitken Limited</w:t>
            </w:r>
          </w:p>
        </w:tc>
        <w:tc>
          <w:tcPr>
            <w:tcW w:w="2976" w:type="dxa"/>
            <w:shd w:val="clear" w:color="auto" w:fill="auto"/>
            <w:vAlign w:val="center"/>
          </w:tcPr>
          <w:p w14:paraId="24CAEFCD" w14:textId="52B785DB"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Contract Superintendent services</w:t>
            </w:r>
          </w:p>
        </w:tc>
        <w:tc>
          <w:tcPr>
            <w:tcW w:w="1276" w:type="dxa"/>
            <w:shd w:val="clear" w:color="auto" w:fill="auto"/>
            <w:noWrap/>
            <w:vAlign w:val="center"/>
          </w:tcPr>
          <w:p w14:paraId="185E434C" w14:textId="659702D7"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259 </w:t>
            </w:r>
          </w:p>
        </w:tc>
        <w:tc>
          <w:tcPr>
            <w:tcW w:w="1226" w:type="dxa"/>
            <w:shd w:val="clear" w:color="auto" w:fill="auto"/>
            <w:noWrap/>
            <w:vAlign w:val="center"/>
          </w:tcPr>
          <w:p w14:paraId="73487A72" w14:textId="6D54DB9A"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195 </w:t>
            </w:r>
          </w:p>
        </w:tc>
        <w:tc>
          <w:tcPr>
            <w:tcW w:w="1042" w:type="dxa"/>
            <w:shd w:val="clear" w:color="auto" w:fill="auto"/>
            <w:noWrap/>
            <w:vAlign w:val="center"/>
          </w:tcPr>
          <w:p w14:paraId="3E8E5E53" w14:textId="6B79998E"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64 </w:t>
            </w:r>
          </w:p>
        </w:tc>
      </w:tr>
      <w:tr w:rsidR="005A40A1" w:rsidRPr="000666C4" w14:paraId="13E3EF94" w14:textId="77777777" w:rsidTr="00D57173">
        <w:trPr>
          <w:trHeight w:val="340"/>
        </w:trPr>
        <w:tc>
          <w:tcPr>
            <w:tcW w:w="2689" w:type="dxa"/>
            <w:shd w:val="clear" w:color="auto" w:fill="auto"/>
            <w:vAlign w:val="center"/>
          </w:tcPr>
          <w:p w14:paraId="10ED235C" w14:textId="3304CB1B"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MRWED Training and Assessment</w:t>
            </w:r>
          </w:p>
        </w:tc>
        <w:tc>
          <w:tcPr>
            <w:tcW w:w="2976" w:type="dxa"/>
            <w:shd w:val="clear" w:color="auto" w:fill="auto"/>
            <w:vAlign w:val="center"/>
          </w:tcPr>
          <w:p w14:paraId="74724295" w14:textId="59F0A1A6"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Consultancy services for Educator Observations Project</w:t>
            </w:r>
          </w:p>
        </w:tc>
        <w:tc>
          <w:tcPr>
            <w:tcW w:w="1276" w:type="dxa"/>
            <w:shd w:val="clear" w:color="auto" w:fill="auto"/>
            <w:noWrap/>
            <w:vAlign w:val="center"/>
          </w:tcPr>
          <w:p w14:paraId="5E7136E1" w14:textId="7F764B25"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90 </w:t>
            </w:r>
          </w:p>
        </w:tc>
        <w:tc>
          <w:tcPr>
            <w:tcW w:w="1226" w:type="dxa"/>
            <w:shd w:val="clear" w:color="auto" w:fill="auto"/>
            <w:noWrap/>
            <w:vAlign w:val="center"/>
          </w:tcPr>
          <w:p w14:paraId="38532D2E" w14:textId="782DD595"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65 </w:t>
            </w:r>
          </w:p>
        </w:tc>
        <w:tc>
          <w:tcPr>
            <w:tcW w:w="1042" w:type="dxa"/>
            <w:shd w:val="clear" w:color="auto" w:fill="auto"/>
            <w:noWrap/>
            <w:vAlign w:val="center"/>
          </w:tcPr>
          <w:p w14:paraId="69F91693" w14:textId="11679ACF"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25 </w:t>
            </w:r>
          </w:p>
        </w:tc>
      </w:tr>
      <w:tr w:rsidR="005A40A1" w:rsidRPr="000666C4" w14:paraId="755AB6D7" w14:textId="77777777" w:rsidTr="00D57173">
        <w:trPr>
          <w:trHeight w:val="340"/>
        </w:trPr>
        <w:tc>
          <w:tcPr>
            <w:tcW w:w="2689" w:type="dxa"/>
            <w:shd w:val="clear" w:color="auto" w:fill="auto"/>
            <w:vAlign w:val="center"/>
          </w:tcPr>
          <w:p w14:paraId="2A6AC301" w14:textId="4EAABD68"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Nous Group Pty Ltd</w:t>
            </w:r>
          </w:p>
        </w:tc>
        <w:tc>
          <w:tcPr>
            <w:tcW w:w="2976" w:type="dxa"/>
            <w:shd w:val="clear" w:color="auto" w:fill="auto"/>
            <w:vAlign w:val="center"/>
          </w:tcPr>
          <w:p w14:paraId="5CC7C6B7" w14:textId="07312031"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 xml:space="preserve">Training program review </w:t>
            </w:r>
          </w:p>
        </w:tc>
        <w:tc>
          <w:tcPr>
            <w:tcW w:w="1276" w:type="dxa"/>
            <w:shd w:val="clear" w:color="auto" w:fill="auto"/>
            <w:noWrap/>
            <w:vAlign w:val="center"/>
          </w:tcPr>
          <w:p w14:paraId="771F5403" w14:textId="02ACB060"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270 </w:t>
            </w:r>
          </w:p>
        </w:tc>
        <w:tc>
          <w:tcPr>
            <w:tcW w:w="1226" w:type="dxa"/>
            <w:shd w:val="clear" w:color="auto" w:fill="auto"/>
            <w:noWrap/>
            <w:vAlign w:val="center"/>
          </w:tcPr>
          <w:p w14:paraId="07E6E8C3" w14:textId="35F70BAC"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206 </w:t>
            </w:r>
          </w:p>
        </w:tc>
        <w:tc>
          <w:tcPr>
            <w:tcW w:w="1042" w:type="dxa"/>
            <w:shd w:val="clear" w:color="auto" w:fill="auto"/>
            <w:noWrap/>
            <w:vAlign w:val="center"/>
          </w:tcPr>
          <w:p w14:paraId="407C2315" w14:textId="61879330"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64 </w:t>
            </w:r>
          </w:p>
        </w:tc>
      </w:tr>
      <w:tr w:rsidR="005A40A1" w:rsidRPr="000666C4" w14:paraId="3050F21B" w14:textId="77777777" w:rsidTr="00D57173">
        <w:trPr>
          <w:trHeight w:val="340"/>
        </w:trPr>
        <w:tc>
          <w:tcPr>
            <w:tcW w:w="2689" w:type="dxa"/>
            <w:shd w:val="clear" w:color="auto" w:fill="auto"/>
            <w:vAlign w:val="center"/>
          </w:tcPr>
          <w:p w14:paraId="34254A9F" w14:textId="292670C8"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Nous Group Pty Ltd</w:t>
            </w:r>
          </w:p>
        </w:tc>
        <w:tc>
          <w:tcPr>
            <w:tcW w:w="2976" w:type="dxa"/>
            <w:shd w:val="clear" w:color="auto" w:fill="auto"/>
            <w:vAlign w:val="center"/>
          </w:tcPr>
          <w:p w14:paraId="15AC7AA0" w14:textId="42C1620D"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Business Advisory</w:t>
            </w:r>
          </w:p>
        </w:tc>
        <w:tc>
          <w:tcPr>
            <w:tcW w:w="1276" w:type="dxa"/>
            <w:shd w:val="clear" w:color="auto" w:fill="auto"/>
            <w:noWrap/>
            <w:vAlign w:val="center"/>
          </w:tcPr>
          <w:p w14:paraId="14E8FCD5" w14:textId="0FDB6BCF"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52 </w:t>
            </w:r>
          </w:p>
        </w:tc>
        <w:tc>
          <w:tcPr>
            <w:tcW w:w="1226" w:type="dxa"/>
            <w:shd w:val="clear" w:color="auto" w:fill="auto"/>
            <w:noWrap/>
            <w:vAlign w:val="center"/>
          </w:tcPr>
          <w:p w14:paraId="49382D67" w14:textId="6FC3AAEE"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52 </w:t>
            </w:r>
          </w:p>
        </w:tc>
        <w:tc>
          <w:tcPr>
            <w:tcW w:w="1042" w:type="dxa"/>
            <w:shd w:val="clear" w:color="auto" w:fill="auto"/>
            <w:noWrap/>
            <w:vAlign w:val="center"/>
          </w:tcPr>
          <w:p w14:paraId="0B32A0D6" w14:textId="40815848"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06000549" w14:textId="77777777" w:rsidTr="00D57173">
        <w:trPr>
          <w:trHeight w:val="340"/>
        </w:trPr>
        <w:tc>
          <w:tcPr>
            <w:tcW w:w="2689" w:type="dxa"/>
            <w:shd w:val="clear" w:color="auto" w:fill="auto"/>
            <w:vAlign w:val="center"/>
          </w:tcPr>
          <w:p w14:paraId="2C64D0C6" w14:textId="3D24AAAF"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Nous Group Pty Ltd</w:t>
            </w:r>
          </w:p>
        </w:tc>
        <w:tc>
          <w:tcPr>
            <w:tcW w:w="2976" w:type="dxa"/>
            <w:shd w:val="clear" w:color="auto" w:fill="auto"/>
            <w:vAlign w:val="center"/>
          </w:tcPr>
          <w:p w14:paraId="32AA030A" w14:textId="42B4BDF6"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Workforce model evaluation</w:t>
            </w:r>
          </w:p>
        </w:tc>
        <w:tc>
          <w:tcPr>
            <w:tcW w:w="1276" w:type="dxa"/>
            <w:shd w:val="clear" w:color="auto" w:fill="auto"/>
            <w:noWrap/>
            <w:vAlign w:val="center"/>
          </w:tcPr>
          <w:p w14:paraId="3F435892" w14:textId="2AE85DA9"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225 </w:t>
            </w:r>
          </w:p>
        </w:tc>
        <w:tc>
          <w:tcPr>
            <w:tcW w:w="1226" w:type="dxa"/>
            <w:shd w:val="clear" w:color="auto" w:fill="auto"/>
            <w:noWrap/>
            <w:vAlign w:val="center"/>
          </w:tcPr>
          <w:p w14:paraId="15A9ACE3" w14:textId="2F5DE753"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37 </w:t>
            </w:r>
          </w:p>
        </w:tc>
        <w:tc>
          <w:tcPr>
            <w:tcW w:w="1042" w:type="dxa"/>
            <w:shd w:val="clear" w:color="auto" w:fill="auto"/>
            <w:noWrap/>
            <w:vAlign w:val="center"/>
          </w:tcPr>
          <w:p w14:paraId="295A3DC2" w14:textId="40802734"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188 </w:t>
            </w:r>
          </w:p>
        </w:tc>
      </w:tr>
      <w:tr w:rsidR="005A40A1" w:rsidRPr="000666C4" w14:paraId="0EE34C1B" w14:textId="77777777" w:rsidTr="00D57173">
        <w:trPr>
          <w:trHeight w:val="340"/>
        </w:trPr>
        <w:tc>
          <w:tcPr>
            <w:tcW w:w="2689" w:type="dxa"/>
            <w:shd w:val="clear" w:color="auto" w:fill="auto"/>
            <w:vAlign w:val="center"/>
          </w:tcPr>
          <w:p w14:paraId="49D771C6" w14:textId="0F6CDDBF"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NTT Australia Digital Pty Ltd</w:t>
            </w:r>
          </w:p>
        </w:tc>
        <w:tc>
          <w:tcPr>
            <w:tcW w:w="2976" w:type="dxa"/>
            <w:shd w:val="clear" w:color="auto" w:fill="auto"/>
            <w:vAlign w:val="center"/>
          </w:tcPr>
          <w:p w14:paraId="693491DE" w14:textId="5E83926C"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Consultancy for the Frontline Mobility Co-Design Project</w:t>
            </w:r>
          </w:p>
        </w:tc>
        <w:tc>
          <w:tcPr>
            <w:tcW w:w="1276" w:type="dxa"/>
            <w:shd w:val="clear" w:color="auto" w:fill="auto"/>
            <w:noWrap/>
            <w:vAlign w:val="center"/>
          </w:tcPr>
          <w:p w14:paraId="20CCE2CB" w14:textId="78950F40"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78 </w:t>
            </w:r>
          </w:p>
        </w:tc>
        <w:tc>
          <w:tcPr>
            <w:tcW w:w="1226" w:type="dxa"/>
            <w:shd w:val="clear" w:color="auto" w:fill="auto"/>
            <w:noWrap/>
            <w:vAlign w:val="center"/>
          </w:tcPr>
          <w:p w14:paraId="6F2543DC" w14:textId="0976F82C"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77 </w:t>
            </w:r>
          </w:p>
        </w:tc>
        <w:tc>
          <w:tcPr>
            <w:tcW w:w="1042" w:type="dxa"/>
            <w:shd w:val="clear" w:color="auto" w:fill="auto"/>
            <w:noWrap/>
            <w:vAlign w:val="center"/>
          </w:tcPr>
          <w:p w14:paraId="03A93F05" w14:textId="341B7572"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 </w:t>
            </w:r>
          </w:p>
        </w:tc>
      </w:tr>
      <w:tr w:rsidR="005A40A1" w:rsidRPr="000666C4" w14:paraId="0C145091" w14:textId="77777777" w:rsidTr="00D57173">
        <w:trPr>
          <w:trHeight w:val="340"/>
        </w:trPr>
        <w:tc>
          <w:tcPr>
            <w:tcW w:w="2689" w:type="dxa"/>
            <w:shd w:val="clear" w:color="auto" w:fill="auto"/>
            <w:vAlign w:val="center"/>
          </w:tcPr>
          <w:p w14:paraId="40EB5E82" w14:textId="1C755881" w:rsidR="005A40A1" w:rsidRPr="000A4312" w:rsidRDefault="005A40A1" w:rsidP="005A40A1">
            <w:pPr>
              <w:spacing w:after="0" w:line="240" w:lineRule="auto"/>
              <w:jc w:val="left"/>
              <w:rPr>
                <w:rFonts w:eastAsia="Times New Roman" w:cstheme="minorHAnsi"/>
                <w:sz w:val="20"/>
                <w:szCs w:val="20"/>
                <w:lang w:eastAsia="en-AU"/>
              </w:rPr>
            </w:pPr>
            <w:proofErr w:type="spellStart"/>
            <w:r w:rsidRPr="000A4312">
              <w:rPr>
                <w:rFonts w:cstheme="minorHAnsi"/>
                <w:color w:val="000000"/>
                <w:sz w:val="20"/>
                <w:szCs w:val="20"/>
              </w:rPr>
              <w:t>Orkest</w:t>
            </w:r>
            <w:proofErr w:type="spellEnd"/>
            <w:r w:rsidRPr="000A4312">
              <w:rPr>
                <w:rFonts w:cstheme="minorHAnsi"/>
                <w:color w:val="000000"/>
                <w:sz w:val="20"/>
                <w:szCs w:val="20"/>
              </w:rPr>
              <w:t xml:space="preserve"> Consulting</w:t>
            </w:r>
          </w:p>
        </w:tc>
        <w:tc>
          <w:tcPr>
            <w:tcW w:w="2976" w:type="dxa"/>
            <w:shd w:val="clear" w:color="auto" w:fill="auto"/>
            <w:vAlign w:val="center"/>
          </w:tcPr>
          <w:p w14:paraId="20956BA2" w14:textId="5CD10848"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Business Advisory</w:t>
            </w:r>
          </w:p>
        </w:tc>
        <w:tc>
          <w:tcPr>
            <w:tcW w:w="1276" w:type="dxa"/>
            <w:shd w:val="clear" w:color="auto" w:fill="auto"/>
            <w:noWrap/>
            <w:vAlign w:val="center"/>
          </w:tcPr>
          <w:p w14:paraId="1F4EE77E" w14:textId="5A378D91"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105 </w:t>
            </w:r>
          </w:p>
        </w:tc>
        <w:tc>
          <w:tcPr>
            <w:tcW w:w="1226" w:type="dxa"/>
            <w:shd w:val="clear" w:color="auto" w:fill="auto"/>
            <w:noWrap/>
            <w:vAlign w:val="center"/>
          </w:tcPr>
          <w:p w14:paraId="311384BF" w14:textId="203EE498"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103 </w:t>
            </w:r>
          </w:p>
        </w:tc>
        <w:tc>
          <w:tcPr>
            <w:tcW w:w="1042" w:type="dxa"/>
            <w:shd w:val="clear" w:color="auto" w:fill="auto"/>
            <w:noWrap/>
            <w:vAlign w:val="center"/>
          </w:tcPr>
          <w:p w14:paraId="54D86129" w14:textId="27D46ACB"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 </w:t>
            </w:r>
          </w:p>
        </w:tc>
      </w:tr>
      <w:tr w:rsidR="005A40A1" w:rsidRPr="000666C4" w14:paraId="09FB5BFC" w14:textId="77777777" w:rsidTr="00D57173">
        <w:trPr>
          <w:trHeight w:val="340"/>
        </w:trPr>
        <w:tc>
          <w:tcPr>
            <w:tcW w:w="2689" w:type="dxa"/>
            <w:shd w:val="clear" w:color="auto" w:fill="auto"/>
            <w:vAlign w:val="center"/>
          </w:tcPr>
          <w:p w14:paraId="02638905" w14:textId="1B11C3D7" w:rsidR="005A40A1" w:rsidRPr="000A4312" w:rsidRDefault="005A40A1" w:rsidP="005A40A1">
            <w:pPr>
              <w:spacing w:after="0" w:line="240" w:lineRule="auto"/>
              <w:jc w:val="left"/>
              <w:rPr>
                <w:rFonts w:eastAsia="Times New Roman" w:cstheme="minorHAnsi"/>
                <w:sz w:val="20"/>
                <w:szCs w:val="20"/>
                <w:lang w:eastAsia="en-AU"/>
              </w:rPr>
            </w:pPr>
            <w:proofErr w:type="spellStart"/>
            <w:r w:rsidRPr="000A4312">
              <w:rPr>
                <w:rFonts w:cstheme="minorHAnsi"/>
                <w:color w:val="000000"/>
                <w:sz w:val="20"/>
                <w:szCs w:val="20"/>
              </w:rPr>
              <w:t>OutSystems</w:t>
            </w:r>
            <w:proofErr w:type="spellEnd"/>
            <w:r w:rsidRPr="000A4312">
              <w:rPr>
                <w:rFonts w:cstheme="minorHAnsi"/>
                <w:color w:val="000000"/>
                <w:sz w:val="20"/>
                <w:szCs w:val="20"/>
              </w:rPr>
              <w:t xml:space="preserve"> Software Pty Ltd</w:t>
            </w:r>
          </w:p>
        </w:tc>
        <w:tc>
          <w:tcPr>
            <w:tcW w:w="2976" w:type="dxa"/>
            <w:shd w:val="clear" w:color="auto" w:fill="auto"/>
            <w:vAlign w:val="center"/>
          </w:tcPr>
          <w:p w14:paraId="3F8C3D17" w14:textId="1392DDA2"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Technical/Professional Services</w:t>
            </w:r>
          </w:p>
        </w:tc>
        <w:tc>
          <w:tcPr>
            <w:tcW w:w="1276" w:type="dxa"/>
            <w:shd w:val="clear" w:color="auto" w:fill="auto"/>
            <w:noWrap/>
            <w:vAlign w:val="center"/>
          </w:tcPr>
          <w:p w14:paraId="02105EA6" w14:textId="044D511E"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264 </w:t>
            </w:r>
          </w:p>
        </w:tc>
        <w:tc>
          <w:tcPr>
            <w:tcW w:w="1226" w:type="dxa"/>
            <w:shd w:val="clear" w:color="auto" w:fill="auto"/>
            <w:noWrap/>
            <w:vAlign w:val="center"/>
          </w:tcPr>
          <w:p w14:paraId="490BAEC4" w14:textId="252DA765"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121 </w:t>
            </w:r>
          </w:p>
        </w:tc>
        <w:tc>
          <w:tcPr>
            <w:tcW w:w="1042" w:type="dxa"/>
            <w:shd w:val="clear" w:color="auto" w:fill="auto"/>
            <w:noWrap/>
            <w:vAlign w:val="center"/>
          </w:tcPr>
          <w:p w14:paraId="603C7257" w14:textId="637B89B5"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142 </w:t>
            </w:r>
          </w:p>
        </w:tc>
      </w:tr>
      <w:tr w:rsidR="005A40A1" w:rsidRPr="000666C4" w14:paraId="2E3DD658" w14:textId="77777777" w:rsidTr="00D57173">
        <w:trPr>
          <w:trHeight w:val="340"/>
        </w:trPr>
        <w:tc>
          <w:tcPr>
            <w:tcW w:w="2689" w:type="dxa"/>
            <w:shd w:val="clear" w:color="auto" w:fill="auto"/>
            <w:vAlign w:val="center"/>
          </w:tcPr>
          <w:p w14:paraId="0B048700" w14:textId="155ED18D"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Paper Giant Pty Ltd</w:t>
            </w:r>
          </w:p>
        </w:tc>
        <w:tc>
          <w:tcPr>
            <w:tcW w:w="2976" w:type="dxa"/>
            <w:shd w:val="clear" w:color="auto" w:fill="auto"/>
            <w:vAlign w:val="center"/>
          </w:tcPr>
          <w:p w14:paraId="47BBC42C" w14:textId="7199DE2B"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 xml:space="preserve">Consultancy for Health and Wellbeing strategy </w:t>
            </w:r>
          </w:p>
        </w:tc>
        <w:tc>
          <w:tcPr>
            <w:tcW w:w="1276" w:type="dxa"/>
            <w:shd w:val="clear" w:color="auto" w:fill="auto"/>
            <w:noWrap/>
            <w:vAlign w:val="center"/>
          </w:tcPr>
          <w:p w14:paraId="0961962B" w14:textId="36ED108E"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37 </w:t>
            </w:r>
          </w:p>
        </w:tc>
        <w:tc>
          <w:tcPr>
            <w:tcW w:w="1226" w:type="dxa"/>
            <w:shd w:val="clear" w:color="auto" w:fill="auto"/>
            <w:noWrap/>
            <w:vAlign w:val="center"/>
          </w:tcPr>
          <w:p w14:paraId="7FCA9C5A" w14:textId="3FA0F805"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37 </w:t>
            </w:r>
          </w:p>
        </w:tc>
        <w:tc>
          <w:tcPr>
            <w:tcW w:w="1042" w:type="dxa"/>
            <w:shd w:val="clear" w:color="auto" w:fill="auto"/>
            <w:noWrap/>
            <w:vAlign w:val="center"/>
          </w:tcPr>
          <w:p w14:paraId="1ADD1365" w14:textId="1D57A8E4"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7020A557" w14:textId="77777777" w:rsidTr="00D57173">
        <w:trPr>
          <w:trHeight w:val="340"/>
        </w:trPr>
        <w:tc>
          <w:tcPr>
            <w:tcW w:w="2689" w:type="dxa"/>
            <w:shd w:val="clear" w:color="auto" w:fill="auto"/>
            <w:vAlign w:val="center"/>
          </w:tcPr>
          <w:p w14:paraId="1554C0D8" w14:textId="46F6FAD6"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Paul Margetts Consulting</w:t>
            </w:r>
          </w:p>
        </w:tc>
        <w:tc>
          <w:tcPr>
            <w:tcW w:w="2976" w:type="dxa"/>
            <w:shd w:val="clear" w:color="auto" w:fill="auto"/>
            <w:vAlign w:val="center"/>
          </w:tcPr>
          <w:p w14:paraId="6F76CDE5" w14:textId="0C01AC93"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Consultancy services for COVID-19 Documentation Index Project</w:t>
            </w:r>
          </w:p>
        </w:tc>
        <w:tc>
          <w:tcPr>
            <w:tcW w:w="1276" w:type="dxa"/>
            <w:shd w:val="clear" w:color="auto" w:fill="auto"/>
            <w:noWrap/>
            <w:vAlign w:val="center"/>
          </w:tcPr>
          <w:p w14:paraId="3BC5C992" w14:textId="37464C29"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50 </w:t>
            </w:r>
          </w:p>
        </w:tc>
        <w:tc>
          <w:tcPr>
            <w:tcW w:w="1226" w:type="dxa"/>
            <w:shd w:val="clear" w:color="auto" w:fill="auto"/>
            <w:noWrap/>
            <w:vAlign w:val="center"/>
          </w:tcPr>
          <w:p w14:paraId="2DD2B7CA" w14:textId="1EE482AF"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44 </w:t>
            </w:r>
          </w:p>
        </w:tc>
        <w:tc>
          <w:tcPr>
            <w:tcW w:w="1042" w:type="dxa"/>
            <w:shd w:val="clear" w:color="auto" w:fill="auto"/>
            <w:noWrap/>
            <w:vAlign w:val="center"/>
          </w:tcPr>
          <w:p w14:paraId="07E17A62" w14:textId="3F76397C"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 </w:t>
            </w:r>
          </w:p>
        </w:tc>
      </w:tr>
      <w:tr w:rsidR="005A40A1" w:rsidRPr="000666C4" w14:paraId="3E8356C3" w14:textId="77777777" w:rsidTr="00D57173">
        <w:trPr>
          <w:trHeight w:val="340"/>
        </w:trPr>
        <w:tc>
          <w:tcPr>
            <w:tcW w:w="2689" w:type="dxa"/>
            <w:shd w:val="clear" w:color="auto" w:fill="auto"/>
            <w:vAlign w:val="center"/>
          </w:tcPr>
          <w:p w14:paraId="2F73ED19" w14:textId="35880F95" w:rsidR="005A40A1" w:rsidRPr="000A4312" w:rsidRDefault="005A40A1" w:rsidP="005A40A1">
            <w:pPr>
              <w:spacing w:after="0" w:line="240" w:lineRule="auto"/>
              <w:jc w:val="left"/>
              <w:rPr>
                <w:rFonts w:eastAsia="Times New Roman" w:cstheme="minorHAnsi"/>
                <w:sz w:val="20"/>
                <w:szCs w:val="20"/>
                <w:lang w:eastAsia="en-AU"/>
              </w:rPr>
            </w:pPr>
            <w:proofErr w:type="spellStart"/>
            <w:r w:rsidRPr="000A4312">
              <w:rPr>
                <w:rFonts w:cstheme="minorHAnsi"/>
                <w:color w:val="000000"/>
                <w:sz w:val="20"/>
                <w:szCs w:val="20"/>
              </w:rPr>
              <w:t>Peckvonhartel</w:t>
            </w:r>
            <w:proofErr w:type="spellEnd"/>
            <w:r w:rsidRPr="000A4312">
              <w:rPr>
                <w:rFonts w:cstheme="minorHAnsi"/>
                <w:color w:val="000000"/>
                <w:sz w:val="20"/>
                <w:szCs w:val="20"/>
              </w:rPr>
              <w:t xml:space="preserve"> Group Pty Ltd</w:t>
            </w:r>
          </w:p>
        </w:tc>
        <w:tc>
          <w:tcPr>
            <w:tcW w:w="2976" w:type="dxa"/>
            <w:shd w:val="clear" w:color="auto" w:fill="auto"/>
            <w:vAlign w:val="center"/>
          </w:tcPr>
          <w:p w14:paraId="0D5BA08B" w14:textId="3FCA902F"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Technical/Professional Services</w:t>
            </w:r>
          </w:p>
        </w:tc>
        <w:tc>
          <w:tcPr>
            <w:tcW w:w="1276" w:type="dxa"/>
            <w:shd w:val="clear" w:color="auto" w:fill="auto"/>
            <w:noWrap/>
            <w:vAlign w:val="center"/>
          </w:tcPr>
          <w:p w14:paraId="0F2A9A6A" w14:textId="590A38BC"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371 </w:t>
            </w:r>
          </w:p>
        </w:tc>
        <w:tc>
          <w:tcPr>
            <w:tcW w:w="1226" w:type="dxa"/>
            <w:shd w:val="clear" w:color="auto" w:fill="auto"/>
            <w:noWrap/>
            <w:vAlign w:val="center"/>
          </w:tcPr>
          <w:p w14:paraId="70728489" w14:textId="782F6015"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354 </w:t>
            </w:r>
          </w:p>
        </w:tc>
        <w:tc>
          <w:tcPr>
            <w:tcW w:w="1042" w:type="dxa"/>
            <w:shd w:val="clear" w:color="auto" w:fill="auto"/>
            <w:noWrap/>
            <w:vAlign w:val="center"/>
          </w:tcPr>
          <w:p w14:paraId="7453662A" w14:textId="4C85F306"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17 </w:t>
            </w:r>
          </w:p>
        </w:tc>
      </w:tr>
      <w:tr w:rsidR="005A40A1" w:rsidRPr="000666C4" w14:paraId="69664C01" w14:textId="77777777" w:rsidTr="00D57173">
        <w:trPr>
          <w:trHeight w:val="340"/>
        </w:trPr>
        <w:tc>
          <w:tcPr>
            <w:tcW w:w="2689" w:type="dxa"/>
            <w:shd w:val="clear" w:color="auto" w:fill="auto"/>
            <w:vAlign w:val="center"/>
          </w:tcPr>
          <w:p w14:paraId="4FA45A45" w14:textId="49C90E83" w:rsidR="005A40A1" w:rsidRPr="000A4312" w:rsidRDefault="005A40A1" w:rsidP="005A40A1">
            <w:pPr>
              <w:spacing w:after="0" w:line="240" w:lineRule="auto"/>
              <w:jc w:val="left"/>
              <w:rPr>
                <w:rFonts w:eastAsia="Times New Roman" w:cstheme="minorHAnsi"/>
                <w:sz w:val="20"/>
                <w:szCs w:val="20"/>
                <w:lang w:eastAsia="en-AU"/>
              </w:rPr>
            </w:pPr>
            <w:proofErr w:type="spellStart"/>
            <w:r w:rsidRPr="000A4312">
              <w:rPr>
                <w:rFonts w:cstheme="minorHAnsi"/>
                <w:color w:val="000000"/>
                <w:sz w:val="20"/>
                <w:szCs w:val="20"/>
              </w:rPr>
              <w:t>Peoplescout</w:t>
            </w:r>
            <w:proofErr w:type="spellEnd"/>
            <w:r w:rsidRPr="000A4312">
              <w:rPr>
                <w:rFonts w:cstheme="minorHAnsi"/>
                <w:color w:val="000000"/>
                <w:sz w:val="20"/>
                <w:szCs w:val="20"/>
              </w:rPr>
              <w:t xml:space="preserve"> Technology Pty Ltd</w:t>
            </w:r>
          </w:p>
        </w:tc>
        <w:tc>
          <w:tcPr>
            <w:tcW w:w="2976" w:type="dxa"/>
            <w:shd w:val="clear" w:color="auto" w:fill="auto"/>
            <w:vAlign w:val="center"/>
          </w:tcPr>
          <w:p w14:paraId="6F27E454" w14:textId="413E8F8E"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 xml:space="preserve">Tender of Recruiting Services (Whole </w:t>
            </w:r>
            <w:proofErr w:type="gramStart"/>
            <w:r w:rsidRPr="000A4312">
              <w:rPr>
                <w:rFonts w:cstheme="minorHAnsi"/>
                <w:color w:val="000000"/>
                <w:sz w:val="20"/>
                <w:szCs w:val="20"/>
              </w:rPr>
              <w:t>Of</w:t>
            </w:r>
            <w:proofErr w:type="gramEnd"/>
            <w:r w:rsidRPr="000A4312">
              <w:rPr>
                <w:rFonts w:cstheme="minorHAnsi"/>
                <w:color w:val="000000"/>
                <w:sz w:val="20"/>
                <w:szCs w:val="20"/>
              </w:rPr>
              <w:t xml:space="preserve"> Government) Contract</w:t>
            </w:r>
          </w:p>
        </w:tc>
        <w:tc>
          <w:tcPr>
            <w:tcW w:w="1276" w:type="dxa"/>
            <w:shd w:val="clear" w:color="auto" w:fill="auto"/>
            <w:noWrap/>
            <w:vAlign w:val="center"/>
          </w:tcPr>
          <w:p w14:paraId="686F4D7E" w14:textId="18161DDE"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42 </w:t>
            </w:r>
          </w:p>
        </w:tc>
        <w:tc>
          <w:tcPr>
            <w:tcW w:w="1226" w:type="dxa"/>
            <w:shd w:val="clear" w:color="auto" w:fill="auto"/>
            <w:noWrap/>
            <w:vAlign w:val="center"/>
          </w:tcPr>
          <w:p w14:paraId="10FCD908" w14:textId="23849AFA"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32 </w:t>
            </w:r>
          </w:p>
        </w:tc>
        <w:tc>
          <w:tcPr>
            <w:tcW w:w="1042" w:type="dxa"/>
            <w:shd w:val="clear" w:color="auto" w:fill="auto"/>
            <w:noWrap/>
            <w:vAlign w:val="center"/>
          </w:tcPr>
          <w:p w14:paraId="4F1EBDDB" w14:textId="313A2DAE"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11 </w:t>
            </w:r>
          </w:p>
        </w:tc>
      </w:tr>
      <w:tr w:rsidR="005A40A1" w:rsidRPr="000666C4" w14:paraId="634E14E8" w14:textId="77777777" w:rsidTr="00D57173">
        <w:trPr>
          <w:trHeight w:val="340"/>
        </w:trPr>
        <w:tc>
          <w:tcPr>
            <w:tcW w:w="2689" w:type="dxa"/>
            <w:shd w:val="clear" w:color="auto" w:fill="auto"/>
            <w:vAlign w:val="center"/>
          </w:tcPr>
          <w:p w14:paraId="147EAD37" w14:textId="1FF74348"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Pinnacle HJWP Pty Ltd</w:t>
            </w:r>
          </w:p>
        </w:tc>
        <w:tc>
          <w:tcPr>
            <w:tcW w:w="2976" w:type="dxa"/>
            <w:shd w:val="clear" w:color="auto" w:fill="auto"/>
            <w:vAlign w:val="center"/>
          </w:tcPr>
          <w:p w14:paraId="5AC7CB34" w14:textId="6BDCD72D"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Business Advisory</w:t>
            </w:r>
          </w:p>
        </w:tc>
        <w:tc>
          <w:tcPr>
            <w:tcW w:w="1276" w:type="dxa"/>
            <w:shd w:val="clear" w:color="auto" w:fill="auto"/>
            <w:noWrap/>
            <w:vAlign w:val="center"/>
          </w:tcPr>
          <w:p w14:paraId="3DCB7AE2" w14:textId="1237D821"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25 </w:t>
            </w:r>
          </w:p>
        </w:tc>
        <w:tc>
          <w:tcPr>
            <w:tcW w:w="1226" w:type="dxa"/>
            <w:shd w:val="clear" w:color="auto" w:fill="auto"/>
            <w:noWrap/>
            <w:vAlign w:val="center"/>
          </w:tcPr>
          <w:p w14:paraId="423606A5" w14:textId="036B2A5B"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25 </w:t>
            </w:r>
          </w:p>
        </w:tc>
        <w:tc>
          <w:tcPr>
            <w:tcW w:w="1042" w:type="dxa"/>
            <w:shd w:val="clear" w:color="auto" w:fill="auto"/>
            <w:noWrap/>
            <w:vAlign w:val="center"/>
          </w:tcPr>
          <w:p w14:paraId="2DA9B9EA" w14:textId="414499A9"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1E3BDDE3" w14:textId="77777777" w:rsidTr="00D57173">
        <w:trPr>
          <w:trHeight w:val="340"/>
        </w:trPr>
        <w:tc>
          <w:tcPr>
            <w:tcW w:w="2689" w:type="dxa"/>
            <w:shd w:val="clear" w:color="auto" w:fill="auto"/>
            <w:vAlign w:val="center"/>
          </w:tcPr>
          <w:p w14:paraId="4584EC63" w14:textId="7FC7AF7F"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Price Waterhouse Coopers</w:t>
            </w:r>
          </w:p>
        </w:tc>
        <w:tc>
          <w:tcPr>
            <w:tcW w:w="2976" w:type="dxa"/>
            <w:shd w:val="clear" w:color="auto" w:fill="auto"/>
            <w:vAlign w:val="center"/>
          </w:tcPr>
          <w:p w14:paraId="176D5F38" w14:textId="2AA4A9CD"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Accounting / Audit / Financial Services</w:t>
            </w:r>
          </w:p>
        </w:tc>
        <w:tc>
          <w:tcPr>
            <w:tcW w:w="1276" w:type="dxa"/>
            <w:shd w:val="clear" w:color="auto" w:fill="auto"/>
            <w:noWrap/>
            <w:vAlign w:val="center"/>
          </w:tcPr>
          <w:p w14:paraId="59EAA53C" w14:textId="0A12F152"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56 </w:t>
            </w:r>
          </w:p>
        </w:tc>
        <w:tc>
          <w:tcPr>
            <w:tcW w:w="1226" w:type="dxa"/>
            <w:shd w:val="clear" w:color="auto" w:fill="auto"/>
            <w:noWrap/>
            <w:vAlign w:val="center"/>
          </w:tcPr>
          <w:p w14:paraId="19D1C9FD" w14:textId="13C09415"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35 </w:t>
            </w:r>
          </w:p>
        </w:tc>
        <w:tc>
          <w:tcPr>
            <w:tcW w:w="1042" w:type="dxa"/>
            <w:shd w:val="clear" w:color="auto" w:fill="auto"/>
            <w:noWrap/>
            <w:vAlign w:val="center"/>
          </w:tcPr>
          <w:p w14:paraId="203EA490" w14:textId="5DFDB36F"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21 </w:t>
            </w:r>
          </w:p>
        </w:tc>
      </w:tr>
      <w:tr w:rsidR="005A40A1" w:rsidRPr="000666C4" w14:paraId="63C2F393" w14:textId="77777777" w:rsidTr="00D57173">
        <w:trPr>
          <w:trHeight w:val="340"/>
        </w:trPr>
        <w:tc>
          <w:tcPr>
            <w:tcW w:w="2689" w:type="dxa"/>
            <w:shd w:val="clear" w:color="auto" w:fill="auto"/>
            <w:vAlign w:val="center"/>
          </w:tcPr>
          <w:p w14:paraId="79BC226E" w14:textId="68D97FF0" w:rsidR="005A40A1" w:rsidRPr="000A4312" w:rsidRDefault="005A40A1" w:rsidP="005A40A1">
            <w:pPr>
              <w:spacing w:after="0" w:line="240" w:lineRule="auto"/>
              <w:jc w:val="left"/>
              <w:rPr>
                <w:rFonts w:eastAsia="Times New Roman" w:cstheme="minorHAnsi"/>
                <w:sz w:val="20"/>
                <w:szCs w:val="20"/>
                <w:lang w:eastAsia="en-AU"/>
              </w:rPr>
            </w:pPr>
            <w:proofErr w:type="spellStart"/>
            <w:r w:rsidRPr="000A4312">
              <w:rPr>
                <w:rFonts w:cstheme="minorHAnsi"/>
                <w:color w:val="000000"/>
                <w:sz w:val="20"/>
                <w:szCs w:val="20"/>
              </w:rPr>
              <w:t>Profectus</w:t>
            </w:r>
            <w:proofErr w:type="spellEnd"/>
            <w:r w:rsidRPr="000A4312">
              <w:rPr>
                <w:rFonts w:cstheme="minorHAnsi"/>
                <w:color w:val="000000"/>
                <w:sz w:val="20"/>
                <w:szCs w:val="20"/>
              </w:rPr>
              <w:t xml:space="preserve"> Services (Aust) Pty Ltd</w:t>
            </w:r>
          </w:p>
        </w:tc>
        <w:tc>
          <w:tcPr>
            <w:tcW w:w="2976" w:type="dxa"/>
            <w:shd w:val="clear" w:color="auto" w:fill="auto"/>
            <w:vAlign w:val="center"/>
          </w:tcPr>
          <w:p w14:paraId="4181D56A" w14:textId="7B0E197D"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Technical/Professional Services</w:t>
            </w:r>
          </w:p>
        </w:tc>
        <w:tc>
          <w:tcPr>
            <w:tcW w:w="1276" w:type="dxa"/>
            <w:shd w:val="clear" w:color="auto" w:fill="auto"/>
            <w:noWrap/>
            <w:vAlign w:val="center"/>
          </w:tcPr>
          <w:p w14:paraId="2CE51C4D" w14:textId="66F4C18D"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146 </w:t>
            </w:r>
          </w:p>
        </w:tc>
        <w:tc>
          <w:tcPr>
            <w:tcW w:w="1226" w:type="dxa"/>
            <w:shd w:val="clear" w:color="auto" w:fill="auto"/>
            <w:noWrap/>
            <w:vAlign w:val="center"/>
          </w:tcPr>
          <w:p w14:paraId="6C7B72D0" w14:textId="56B222DA"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146 </w:t>
            </w:r>
          </w:p>
        </w:tc>
        <w:tc>
          <w:tcPr>
            <w:tcW w:w="1042" w:type="dxa"/>
            <w:shd w:val="clear" w:color="auto" w:fill="auto"/>
            <w:noWrap/>
            <w:vAlign w:val="center"/>
          </w:tcPr>
          <w:p w14:paraId="56F08248" w14:textId="0AEFDCDD"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3F0D12A2" w14:textId="77777777" w:rsidTr="00D57173">
        <w:trPr>
          <w:trHeight w:val="340"/>
        </w:trPr>
        <w:tc>
          <w:tcPr>
            <w:tcW w:w="2689" w:type="dxa"/>
            <w:shd w:val="clear" w:color="auto" w:fill="auto"/>
            <w:vAlign w:val="center"/>
          </w:tcPr>
          <w:p w14:paraId="49072C10" w14:textId="2EF8D1B1"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Project Willoughby Pty Ltd</w:t>
            </w:r>
          </w:p>
        </w:tc>
        <w:tc>
          <w:tcPr>
            <w:tcW w:w="2976" w:type="dxa"/>
            <w:shd w:val="clear" w:color="auto" w:fill="auto"/>
            <w:vAlign w:val="center"/>
          </w:tcPr>
          <w:p w14:paraId="33323D9A" w14:textId="1A91511D"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Asset Management System Improvement</w:t>
            </w:r>
          </w:p>
        </w:tc>
        <w:tc>
          <w:tcPr>
            <w:tcW w:w="1276" w:type="dxa"/>
            <w:shd w:val="clear" w:color="auto" w:fill="auto"/>
            <w:noWrap/>
            <w:vAlign w:val="center"/>
          </w:tcPr>
          <w:p w14:paraId="297203FB" w14:textId="53E188E5"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63 </w:t>
            </w:r>
          </w:p>
        </w:tc>
        <w:tc>
          <w:tcPr>
            <w:tcW w:w="1226" w:type="dxa"/>
            <w:shd w:val="clear" w:color="auto" w:fill="auto"/>
            <w:noWrap/>
            <w:vAlign w:val="center"/>
          </w:tcPr>
          <w:p w14:paraId="160F6F28" w14:textId="0E4D9E59"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60 </w:t>
            </w:r>
          </w:p>
        </w:tc>
        <w:tc>
          <w:tcPr>
            <w:tcW w:w="1042" w:type="dxa"/>
            <w:shd w:val="clear" w:color="auto" w:fill="auto"/>
            <w:noWrap/>
            <w:vAlign w:val="center"/>
          </w:tcPr>
          <w:p w14:paraId="69280322" w14:textId="52C0780D"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 </w:t>
            </w:r>
          </w:p>
        </w:tc>
      </w:tr>
      <w:tr w:rsidR="005A40A1" w:rsidRPr="000666C4" w14:paraId="5588A1C5" w14:textId="77777777" w:rsidTr="00D57173">
        <w:trPr>
          <w:trHeight w:val="340"/>
        </w:trPr>
        <w:tc>
          <w:tcPr>
            <w:tcW w:w="2689" w:type="dxa"/>
            <w:shd w:val="clear" w:color="auto" w:fill="auto"/>
            <w:vAlign w:val="center"/>
          </w:tcPr>
          <w:p w14:paraId="73909E2D" w14:textId="3CCA5BA5"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Project Willoughby Pty Ltd</w:t>
            </w:r>
          </w:p>
        </w:tc>
        <w:tc>
          <w:tcPr>
            <w:tcW w:w="2976" w:type="dxa"/>
            <w:shd w:val="clear" w:color="auto" w:fill="auto"/>
            <w:vAlign w:val="center"/>
          </w:tcPr>
          <w:p w14:paraId="0E110F93" w14:textId="3A2AA960"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Asset Management Maturity Assessment</w:t>
            </w:r>
          </w:p>
        </w:tc>
        <w:tc>
          <w:tcPr>
            <w:tcW w:w="1276" w:type="dxa"/>
            <w:shd w:val="clear" w:color="auto" w:fill="auto"/>
            <w:noWrap/>
            <w:vAlign w:val="center"/>
          </w:tcPr>
          <w:p w14:paraId="3F8F2B2E" w14:textId="11B098F3"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19 </w:t>
            </w:r>
          </w:p>
        </w:tc>
        <w:tc>
          <w:tcPr>
            <w:tcW w:w="1226" w:type="dxa"/>
            <w:shd w:val="clear" w:color="auto" w:fill="auto"/>
            <w:noWrap/>
            <w:vAlign w:val="center"/>
          </w:tcPr>
          <w:p w14:paraId="72786710" w14:textId="3EE86A49"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19 </w:t>
            </w:r>
          </w:p>
        </w:tc>
        <w:tc>
          <w:tcPr>
            <w:tcW w:w="1042" w:type="dxa"/>
            <w:shd w:val="clear" w:color="auto" w:fill="auto"/>
            <w:noWrap/>
            <w:vAlign w:val="center"/>
          </w:tcPr>
          <w:p w14:paraId="1016CB79" w14:textId="75423B59"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5A40A1" w:rsidRPr="000666C4" w14:paraId="2828A2C9" w14:textId="77777777" w:rsidTr="00D57173">
        <w:trPr>
          <w:trHeight w:val="340"/>
        </w:trPr>
        <w:tc>
          <w:tcPr>
            <w:tcW w:w="2689" w:type="dxa"/>
            <w:shd w:val="clear" w:color="auto" w:fill="auto"/>
            <w:vAlign w:val="center"/>
          </w:tcPr>
          <w:p w14:paraId="75B2E0F9" w14:textId="08EBB474" w:rsidR="005A40A1" w:rsidRPr="000A4312" w:rsidRDefault="005A40A1" w:rsidP="005A40A1">
            <w:pPr>
              <w:spacing w:after="0" w:line="240" w:lineRule="auto"/>
              <w:jc w:val="left"/>
              <w:rPr>
                <w:rFonts w:eastAsia="Times New Roman" w:cstheme="minorHAnsi"/>
                <w:sz w:val="20"/>
                <w:szCs w:val="20"/>
                <w:lang w:eastAsia="en-AU"/>
              </w:rPr>
            </w:pPr>
            <w:proofErr w:type="spellStart"/>
            <w:r w:rsidRPr="000A4312">
              <w:rPr>
                <w:rFonts w:cstheme="minorHAnsi"/>
                <w:color w:val="000000"/>
                <w:sz w:val="20"/>
                <w:szCs w:val="20"/>
              </w:rPr>
              <w:lastRenderedPageBreak/>
              <w:t>Prolink</w:t>
            </w:r>
            <w:proofErr w:type="spellEnd"/>
            <w:r w:rsidRPr="000A4312">
              <w:rPr>
                <w:rFonts w:cstheme="minorHAnsi"/>
                <w:color w:val="000000"/>
                <w:sz w:val="20"/>
                <w:szCs w:val="20"/>
              </w:rPr>
              <w:t xml:space="preserve"> Australia Pty Ltd</w:t>
            </w:r>
          </w:p>
        </w:tc>
        <w:tc>
          <w:tcPr>
            <w:tcW w:w="2976" w:type="dxa"/>
            <w:shd w:val="clear" w:color="auto" w:fill="auto"/>
            <w:vAlign w:val="center"/>
          </w:tcPr>
          <w:p w14:paraId="6A6DAB90" w14:textId="55768800"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Program Implementation, Management and Evaluation</w:t>
            </w:r>
          </w:p>
        </w:tc>
        <w:tc>
          <w:tcPr>
            <w:tcW w:w="1276" w:type="dxa"/>
            <w:shd w:val="clear" w:color="auto" w:fill="auto"/>
            <w:noWrap/>
            <w:vAlign w:val="center"/>
          </w:tcPr>
          <w:p w14:paraId="0C5B9DF0" w14:textId="3F4C5B3D"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229 </w:t>
            </w:r>
          </w:p>
        </w:tc>
        <w:tc>
          <w:tcPr>
            <w:tcW w:w="1226" w:type="dxa"/>
            <w:shd w:val="clear" w:color="auto" w:fill="auto"/>
            <w:noWrap/>
            <w:vAlign w:val="center"/>
          </w:tcPr>
          <w:p w14:paraId="31C6C5DF" w14:textId="6F551AEF"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223 </w:t>
            </w:r>
          </w:p>
        </w:tc>
        <w:tc>
          <w:tcPr>
            <w:tcW w:w="1042" w:type="dxa"/>
            <w:shd w:val="clear" w:color="auto" w:fill="auto"/>
            <w:noWrap/>
            <w:vAlign w:val="center"/>
          </w:tcPr>
          <w:p w14:paraId="31A1D301" w14:textId="2EF7329E"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 </w:t>
            </w:r>
          </w:p>
        </w:tc>
      </w:tr>
      <w:tr w:rsidR="005A40A1" w:rsidRPr="000666C4" w14:paraId="0FE15337" w14:textId="77777777" w:rsidTr="00D57173">
        <w:trPr>
          <w:trHeight w:val="340"/>
        </w:trPr>
        <w:tc>
          <w:tcPr>
            <w:tcW w:w="2689" w:type="dxa"/>
            <w:shd w:val="clear" w:color="auto" w:fill="auto"/>
            <w:vAlign w:val="center"/>
          </w:tcPr>
          <w:p w14:paraId="39F9AF32" w14:textId="5C5DB189"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Sandra Dell Andersen</w:t>
            </w:r>
          </w:p>
        </w:tc>
        <w:tc>
          <w:tcPr>
            <w:tcW w:w="2976" w:type="dxa"/>
            <w:shd w:val="clear" w:color="auto" w:fill="auto"/>
            <w:vAlign w:val="center"/>
          </w:tcPr>
          <w:p w14:paraId="3AC2D127" w14:textId="1170C251"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Audit and Risk Committee (ARC) Member</w:t>
            </w:r>
          </w:p>
        </w:tc>
        <w:tc>
          <w:tcPr>
            <w:tcW w:w="1276" w:type="dxa"/>
            <w:shd w:val="clear" w:color="auto" w:fill="auto"/>
            <w:noWrap/>
            <w:vAlign w:val="center"/>
          </w:tcPr>
          <w:p w14:paraId="5EDEA3A7" w14:textId="2DDB6655"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33 </w:t>
            </w:r>
          </w:p>
        </w:tc>
        <w:tc>
          <w:tcPr>
            <w:tcW w:w="1226" w:type="dxa"/>
            <w:shd w:val="clear" w:color="auto" w:fill="auto"/>
            <w:noWrap/>
            <w:vAlign w:val="center"/>
          </w:tcPr>
          <w:p w14:paraId="1E391962" w14:textId="54F19A9A"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16 </w:t>
            </w:r>
          </w:p>
        </w:tc>
        <w:tc>
          <w:tcPr>
            <w:tcW w:w="1042" w:type="dxa"/>
            <w:shd w:val="clear" w:color="auto" w:fill="auto"/>
            <w:noWrap/>
            <w:vAlign w:val="center"/>
          </w:tcPr>
          <w:p w14:paraId="0F8F84AB" w14:textId="53C4E9F9"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17 </w:t>
            </w:r>
          </w:p>
        </w:tc>
      </w:tr>
      <w:tr w:rsidR="005A40A1" w:rsidRPr="000666C4" w14:paraId="670CAE20" w14:textId="77777777" w:rsidTr="00D57173">
        <w:trPr>
          <w:trHeight w:val="340"/>
        </w:trPr>
        <w:tc>
          <w:tcPr>
            <w:tcW w:w="2689" w:type="dxa"/>
            <w:shd w:val="clear" w:color="auto" w:fill="auto"/>
            <w:vAlign w:val="center"/>
          </w:tcPr>
          <w:p w14:paraId="52421635" w14:textId="4450E21A"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SAS Institute Australia Pty Ltd</w:t>
            </w:r>
          </w:p>
        </w:tc>
        <w:tc>
          <w:tcPr>
            <w:tcW w:w="2976" w:type="dxa"/>
            <w:shd w:val="clear" w:color="auto" w:fill="auto"/>
            <w:vAlign w:val="center"/>
          </w:tcPr>
          <w:p w14:paraId="4C5AD60E" w14:textId="6DFEE7D1"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Project Advisory Services</w:t>
            </w:r>
          </w:p>
        </w:tc>
        <w:tc>
          <w:tcPr>
            <w:tcW w:w="1276" w:type="dxa"/>
            <w:shd w:val="clear" w:color="auto" w:fill="auto"/>
            <w:noWrap/>
            <w:vAlign w:val="center"/>
          </w:tcPr>
          <w:p w14:paraId="53D2B904" w14:textId="67103E1A"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164 </w:t>
            </w:r>
          </w:p>
        </w:tc>
        <w:tc>
          <w:tcPr>
            <w:tcW w:w="1226" w:type="dxa"/>
            <w:shd w:val="clear" w:color="auto" w:fill="auto"/>
            <w:noWrap/>
            <w:vAlign w:val="center"/>
          </w:tcPr>
          <w:p w14:paraId="5610B7CD" w14:textId="752B4AFA"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105 </w:t>
            </w:r>
          </w:p>
        </w:tc>
        <w:tc>
          <w:tcPr>
            <w:tcW w:w="1042" w:type="dxa"/>
            <w:shd w:val="clear" w:color="auto" w:fill="auto"/>
            <w:noWrap/>
            <w:vAlign w:val="center"/>
          </w:tcPr>
          <w:p w14:paraId="5A681C25" w14:textId="18E8495E"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60 </w:t>
            </w:r>
          </w:p>
        </w:tc>
      </w:tr>
      <w:tr w:rsidR="005A40A1" w:rsidRPr="000666C4" w14:paraId="6D4D5425" w14:textId="77777777" w:rsidTr="00D57173">
        <w:trPr>
          <w:trHeight w:val="340"/>
        </w:trPr>
        <w:tc>
          <w:tcPr>
            <w:tcW w:w="2689" w:type="dxa"/>
            <w:shd w:val="clear" w:color="auto" w:fill="auto"/>
            <w:vAlign w:val="center"/>
          </w:tcPr>
          <w:p w14:paraId="6C80F709" w14:textId="22534808" w:rsidR="005A40A1" w:rsidRPr="000A4312" w:rsidRDefault="005A40A1" w:rsidP="005A40A1">
            <w:pPr>
              <w:spacing w:after="0" w:line="240" w:lineRule="auto"/>
              <w:jc w:val="left"/>
              <w:rPr>
                <w:rFonts w:eastAsia="Times New Roman" w:cstheme="minorHAnsi"/>
                <w:sz w:val="20"/>
                <w:szCs w:val="20"/>
                <w:lang w:eastAsia="en-AU"/>
              </w:rPr>
            </w:pPr>
            <w:proofErr w:type="spellStart"/>
            <w:r w:rsidRPr="000A4312">
              <w:rPr>
                <w:rFonts w:cstheme="minorHAnsi"/>
                <w:color w:val="000000"/>
                <w:sz w:val="20"/>
                <w:szCs w:val="20"/>
              </w:rPr>
              <w:t>Scyne</w:t>
            </w:r>
            <w:proofErr w:type="spellEnd"/>
            <w:r w:rsidRPr="000A4312">
              <w:rPr>
                <w:rFonts w:cstheme="minorHAnsi"/>
                <w:color w:val="000000"/>
                <w:sz w:val="20"/>
                <w:szCs w:val="20"/>
              </w:rPr>
              <w:t xml:space="preserve"> Advisory Pty Ltd</w:t>
            </w:r>
          </w:p>
        </w:tc>
        <w:tc>
          <w:tcPr>
            <w:tcW w:w="2976" w:type="dxa"/>
            <w:shd w:val="clear" w:color="auto" w:fill="auto"/>
            <w:vAlign w:val="center"/>
          </w:tcPr>
          <w:p w14:paraId="2A920650" w14:textId="6FFF2D2D"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Technical/Professional Services</w:t>
            </w:r>
          </w:p>
        </w:tc>
        <w:tc>
          <w:tcPr>
            <w:tcW w:w="1276" w:type="dxa"/>
            <w:shd w:val="clear" w:color="auto" w:fill="auto"/>
            <w:noWrap/>
            <w:vAlign w:val="center"/>
          </w:tcPr>
          <w:p w14:paraId="3F08F039" w14:textId="2B75021F"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3,501 </w:t>
            </w:r>
          </w:p>
        </w:tc>
        <w:tc>
          <w:tcPr>
            <w:tcW w:w="1226" w:type="dxa"/>
            <w:shd w:val="clear" w:color="auto" w:fill="auto"/>
            <w:noWrap/>
            <w:vAlign w:val="center"/>
          </w:tcPr>
          <w:p w14:paraId="54F48748" w14:textId="42DF32F5"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2,726 </w:t>
            </w:r>
          </w:p>
        </w:tc>
        <w:tc>
          <w:tcPr>
            <w:tcW w:w="1042" w:type="dxa"/>
            <w:shd w:val="clear" w:color="auto" w:fill="auto"/>
            <w:noWrap/>
            <w:vAlign w:val="center"/>
          </w:tcPr>
          <w:p w14:paraId="43F6C76C" w14:textId="07B2B6BA"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775 </w:t>
            </w:r>
          </w:p>
        </w:tc>
      </w:tr>
      <w:tr w:rsidR="005A40A1" w:rsidRPr="000666C4" w14:paraId="004445A1" w14:textId="77777777" w:rsidTr="00D57173">
        <w:trPr>
          <w:trHeight w:val="340"/>
        </w:trPr>
        <w:tc>
          <w:tcPr>
            <w:tcW w:w="2689" w:type="dxa"/>
            <w:shd w:val="clear" w:color="auto" w:fill="auto"/>
            <w:vAlign w:val="center"/>
          </w:tcPr>
          <w:p w14:paraId="4AA20E72" w14:textId="6E18A940"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Secmon1 Pty Ltd</w:t>
            </w:r>
          </w:p>
        </w:tc>
        <w:tc>
          <w:tcPr>
            <w:tcW w:w="2976" w:type="dxa"/>
            <w:shd w:val="clear" w:color="auto" w:fill="auto"/>
            <w:vAlign w:val="center"/>
          </w:tcPr>
          <w:p w14:paraId="461100C2" w14:textId="4321F87B"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Program Implementation, Management and Evaluation</w:t>
            </w:r>
          </w:p>
        </w:tc>
        <w:tc>
          <w:tcPr>
            <w:tcW w:w="1276" w:type="dxa"/>
            <w:shd w:val="clear" w:color="auto" w:fill="auto"/>
            <w:noWrap/>
            <w:vAlign w:val="center"/>
          </w:tcPr>
          <w:p w14:paraId="1556E80C" w14:textId="094666D2"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159 </w:t>
            </w:r>
          </w:p>
        </w:tc>
        <w:tc>
          <w:tcPr>
            <w:tcW w:w="1226" w:type="dxa"/>
            <w:shd w:val="clear" w:color="auto" w:fill="auto"/>
            <w:noWrap/>
            <w:vAlign w:val="center"/>
          </w:tcPr>
          <w:p w14:paraId="4210D878" w14:textId="6CE33B7C"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24 </w:t>
            </w:r>
          </w:p>
        </w:tc>
        <w:tc>
          <w:tcPr>
            <w:tcW w:w="1042" w:type="dxa"/>
            <w:shd w:val="clear" w:color="auto" w:fill="auto"/>
            <w:noWrap/>
            <w:vAlign w:val="center"/>
          </w:tcPr>
          <w:p w14:paraId="1B4D51B5" w14:textId="646E02E6"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135 </w:t>
            </w:r>
          </w:p>
        </w:tc>
      </w:tr>
      <w:tr w:rsidR="005A40A1" w:rsidRPr="000666C4" w14:paraId="20667010" w14:textId="77777777" w:rsidTr="00D57173">
        <w:trPr>
          <w:trHeight w:val="340"/>
        </w:trPr>
        <w:tc>
          <w:tcPr>
            <w:tcW w:w="2689" w:type="dxa"/>
            <w:shd w:val="clear" w:color="auto" w:fill="auto"/>
            <w:vAlign w:val="center"/>
          </w:tcPr>
          <w:p w14:paraId="562FDFCB" w14:textId="6B721F53"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Security Consulting Group Pty Ltd</w:t>
            </w:r>
          </w:p>
        </w:tc>
        <w:tc>
          <w:tcPr>
            <w:tcW w:w="2976" w:type="dxa"/>
            <w:shd w:val="clear" w:color="auto" w:fill="auto"/>
            <w:vAlign w:val="center"/>
          </w:tcPr>
          <w:p w14:paraId="05A95255" w14:textId="142890F7" w:rsidR="005A40A1" w:rsidRPr="000A4312" w:rsidRDefault="005A40A1" w:rsidP="005A40A1">
            <w:pPr>
              <w:spacing w:after="0" w:line="240" w:lineRule="auto"/>
              <w:jc w:val="left"/>
              <w:rPr>
                <w:rFonts w:eastAsia="Times New Roman" w:cstheme="minorHAnsi"/>
                <w:sz w:val="20"/>
                <w:szCs w:val="20"/>
                <w:lang w:eastAsia="en-AU"/>
              </w:rPr>
            </w:pPr>
            <w:r w:rsidRPr="000A4312">
              <w:rPr>
                <w:rFonts w:cstheme="minorHAnsi"/>
                <w:color w:val="000000"/>
                <w:sz w:val="20"/>
                <w:szCs w:val="20"/>
              </w:rPr>
              <w:t>Security consultancy services for the Conducted Energy Devices (CED) Project</w:t>
            </w:r>
          </w:p>
        </w:tc>
        <w:tc>
          <w:tcPr>
            <w:tcW w:w="1276" w:type="dxa"/>
            <w:shd w:val="clear" w:color="auto" w:fill="auto"/>
            <w:noWrap/>
            <w:vAlign w:val="center"/>
          </w:tcPr>
          <w:p w14:paraId="4BC831BD" w14:textId="734E1717"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91 </w:t>
            </w:r>
          </w:p>
        </w:tc>
        <w:tc>
          <w:tcPr>
            <w:tcW w:w="1226" w:type="dxa"/>
            <w:shd w:val="clear" w:color="auto" w:fill="auto"/>
            <w:noWrap/>
            <w:vAlign w:val="center"/>
          </w:tcPr>
          <w:p w14:paraId="5A28F59A" w14:textId="15D8B283"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54 </w:t>
            </w:r>
          </w:p>
        </w:tc>
        <w:tc>
          <w:tcPr>
            <w:tcW w:w="1042" w:type="dxa"/>
            <w:shd w:val="clear" w:color="auto" w:fill="auto"/>
            <w:noWrap/>
            <w:vAlign w:val="center"/>
          </w:tcPr>
          <w:p w14:paraId="7062FBE5" w14:textId="35450775" w:rsidR="005A40A1" w:rsidRPr="000A4312" w:rsidRDefault="005A40A1" w:rsidP="005A40A1">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37 </w:t>
            </w:r>
          </w:p>
        </w:tc>
      </w:tr>
      <w:tr w:rsidR="005A40A1" w:rsidRPr="000666C4" w14:paraId="52862C7F" w14:textId="77777777" w:rsidTr="00D57173">
        <w:trPr>
          <w:trHeight w:val="340"/>
        </w:trPr>
        <w:tc>
          <w:tcPr>
            <w:tcW w:w="2689" w:type="dxa"/>
            <w:shd w:val="clear" w:color="auto" w:fill="auto"/>
            <w:vAlign w:val="center"/>
          </w:tcPr>
          <w:p w14:paraId="0A330F7A" w14:textId="4DB98334"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Shield Assets Pty Limited</w:t>
            </w:r>
          </w:p>
        </w:tc>
        <w:tc>
          <w:tcPr>
            <w:tcW w:w="2976" w:type="dxa"/>
            <w:shd w:val="clear" w:color="auto" w:fill="auto"/>
            <w:vAlign w:val="center"/>
          </w:tcPr>
          <w:p w14:paraId="63E56D38" w14:textId="60EB3F2D"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Asset Management System Improvement</w:t>
            </w:r>
          </w:p>
        </w:tc>
        <w:tc>
          <w:tcPr>
            <w:tcW w:w="1276" w:type="dxa"/>
            <w:shd w:val="clear" w:color="auto" w:fill="auto"/>
            <w:noWrap/>
            <w:vAlign w:val="center"/>
          </w:tcPr>
          <w:p w14:paraId="739BFC7F" w14:textId="3BE380A8"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36 </w:t>
            </w:r>
          </w:p>
        </w:tc>
        <w:tc>
          <w:tcPr>
            <w:tcW w:w="1226" w:type="dxa"/>
            <w:shd w:val="clear" w:color="auto" w:fill="auto"/>
            <w:noWrap/>
            <w:vAlign w:val="center"/>
          </w:tcPr>
          <w:p w14:paraId="42327758" w14:textId="21CB88AC"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36 </w:t>
            </w:r>
          </w:p>
        </w:tc>
        <w:tc>
          <w:tcPr>
            <w:tcW w:w="1042" w:type="dxa"/>
            <w:shd w:val="clear" w:color="auto" w:fill="auto"/>
            <w:noWrap/>
            <w:vAlign w:val="center"/>
          </w:tcPr>
          <w:p w14:paraId="25193154" w14:textId="1846E795"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0 </w:t>
            </w:r>
          </w:p>
        </w:tc>
      </w:tr>
      <w:tr w:rsidR="005A40A1" w:rsidRPr="000666C4" w14:paraId="38A27E63" w14:textId="77777777" w:rsidTr="00D57173">
        <w:trPr>
          <w:trHeight w:val="340"/>
        </w:trPr>
        <w:tc>
          <w:tcPr>
            <w:tcW w:w="2689" w:type="dxa"/>
            <w:shd w:val="clear" w:color="auto" w:fill="auto"/>
            <w:vAlign w:val="center"/>
          </w:tcPr>
          <w:p w14:paraId="0065DAD5" w14:textId="732F0256" w:rsidR="005A40A1" w:rsidRPr="000A4312" w:rsidRDefault="005A40A1" w:rsidP="005A40A1">
            <w:pPr>
              <w:spacing w:after="0" w:line="240" w:lineRule="auto"/>
              <w:jc w:val="left"/>
              <w:rPr>
                <w:rFonts w:cstheme="minorHAnsi"/>
                <w:color w:val="000000"/>
                <w:sz w:val="20"/>
                <w:szCs w:val="20"/>
              </w:rPr>
            </w:pPr>
            <w:proofErr w:type="spellStart"/>
            <w:r w:rsidRPr="000A4312">
              <w:rPr>
                <w:rFonts w:cstheme="minorHAnsi"/>
                <w:color w:val="000000"/>
                <w:sz w:val="20"/>
                <w:szCs w:val="20"/>
              </w:rPr>
              <w:t>StrataPNA</w:t>
            </w:r>
            <w:proofErr w:type="spellEnd"/>
          </w:p>
        </w:tc>
        <w:tc>
          <w:tcPr>
            <w:tcW w:w="2976" w:type="dxa"/>
            <w:shd w:val="clear" w:color="auto" w:fill="auto"/>
            <w:vAlign w:val="center"/>
          </w:tcPr>
          <w:p w14:paraId="5E88D6EC" w14:textId="6D799AD2"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276" w:type="dxa"/>
            <w:shd w:val="clear" w:color="auto" w:fill="auto"/>
            <w:noWrap/>
            <w:vAlign w:val="center"/>
          </w:tcPr>
          <w:p w14:paraId="42AA08C2" w14:textId="6D35549C"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242 </w:t>
            </w:r>
          </w:p>
        </w:tc>
        <w:tc>
          <w:tcPr>
            <w:tcW w:w="1226" w:type="dxa"/>
            <w:shd w:val="clear" w:color="auto" w:fill="auto"/>
            <w:noWrap/>
            <w:vAlign w:val="center"/>
          </w:tcPr>
          <w:p w14:paraId="101EC75B" w14:textId="31FBDB49"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76 </w:t>
            </w:r>
          </w:p>
        </w:tc>
        <w:tc>
          <w:tcPr>
            <w:tcW w:w="1042" w:type="dxa"/>
            <w:shd w:val="clear" w:color="auto" w:fill="auto"/>
            <w:noWrap/>
            <w:vAlign w:val="center"/>
          </w:tcPr>
          <w:p w14:paraId="07D2AF7A" w14:textId="261847AD"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165 </w:t>
            </w:r>
          </w:p>
        </w:tc>
      </w:tr>
      <w:tr w:rsidR="005A40A1" w:rsidRPr="000666C4" w14:paraId="3EAC248E" w14:textId="77777777" w:rsidTr="00D57173">
        <w:trPr>
          <w:trHeight w:val="340"/>
        </w:trPr>
        <w:tc>
          <w:tcPr>
            <w:tcW w:w="2689" w:type="dxa"/>
            <w:shd w:val="clear" w:color="auto" w:fill="auto"/>
            <w:vAlign w:val="center"/>
          </w:tcPr>
          <w:p w14:paraId="4CD7761A" w14:textId="36F41571"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Swinburne University of Technology</w:t>
            </w:r>
          </w:p>
        </w:tc>
        <w:tc>
          <w:tcPr>
            <w:tcW w:w="2976" w:type="dxa"/>
            <w:shd w:val="clear" w:color="auto" w:fill="auto"/>
            <w:vAlign w:val="center"/>
          </w:tcPr>
          <w:p w14:paraId="00DAB0FF" w14:textId="4CE76E63"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Consultancy services for Stalking Pilot</w:t>
            </w:r>
          </w:p>
        </w:tc>
        <w:tc>
          <w:tcPr>
            <w:tcW w:w="1276" w:type="dxa"/>
            <w:shd w:val="clear" w:color="auto" w:fill="auto"/>
            <w:noWrap/>
            <w:vAlign w:val="center"/>
          </w:tcPr>
          <w:p w14:paraId="60C4C92D" w14:textId="658299BD"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158 </w:t>
            </w:r>
          </w:p>
        </w:tc>
        <w:tc>
          <w:tcPr>
            <w:tcW w:w="1226" w:type="dxa"/>
            <w:shd w:val="clear" w:color="auto" w:fill="auto"/>
            <w:noWrap/>
            <w:vAlign w:val="center"/>
          </w:tcPr>
          <w:p w14:paraId="7866B96F" w14:textId="5E50D654"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77 </w:t>
            </w:r>
          </w:p>
        </w:tc>
        <w:tc>
          <w:tcPr>
            <w:tcW w:w="1042" w:type="dxa"/>
            <w:shd w:val="clear" w:color="auto" w:fill="auto"/>
            <w:noWrap/>
            <w:vAlign w:val="center"/>
          </w:tcPr>
          <w:p w14:paraId="17E4C6D2" w14:textId="5E3B3938"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80 </w:t>
            </w:r>
          </w:p>
        </w:tc>
      </w:tr>
      <w:tr w:rsidR="005A40A1" w:rsidRPr="000666C4" w14:paraId="6D3ACC5D" w14:textId="77777777" w:rsidTr="00D57173">
        <w:trPr>
          <w:trHeight w:val="340"/>
        </w:trPr>
        <w:tc>
          <w:tcPr>
            <w:tcW w:w="2689" w:type="dxa"/>
            <w:shd w:val="clear" w:color="auto" w:fill="auto"/>
            <w:vAlign w:val="center"/>
          </w:tcPr>
          <w:p w14:paraId="715D32D4" w14:textId="210EF7FB"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Tech Mahindra Limited</w:t>
            </w:r>
          </w:p>
        </w:tc>
        <w:tc>
          <w:tcPr>
            <w:tcW w:w="2976" w:type="dxa"/>
            <w:shd w:val="clear" w:color="auto" w:fill="auto"/>
            <w:vAlign w:val="center"/>
          </w:tcPr>
          <w:p w14:paraId="1F73E2C8" w14:textId="564C1B78"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Consultancy for the Frontline Mobility Co-Design Project</w:t>
            </w:r>
          </w:p>
        </w:tc>
        <w:tc>
          <w:tcPr>
            <w:tcW w:w="1276" w:type="dxa"/>
            <w:shd w:val="clear" w:color="auto" w:fill="auto"/>
            <w:noWrap/>
            <w:vAlign w:val="center"/>
          </w:tcPr>
          <w:p w14:paraId="3BCFDE8F" w14:textId="40C6A8C7"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362 </w:t>
            </w:r>
          </w:p>
        </w:tc>
        <w:tc>
          <w:tcPr>
            <w:tcW w:w="1226" w:type="dxa"/>
            <w:shd w:val="clear" w:color="auto" w:fill="auto"/>
            <w:noWrap/>
            <w:vAlign w:val="center"/>
          </w:tcPr>
          <w:p w14:paraId="3099EDDD" w14:textId="2045C07F"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100 </w:t>
            </w:r>
          </w:p>
        </w:tc>
        <w:tc>
          <w:tcPr>
            <w:tcW w:w="1042" w:type="dxa"/>
            <w:shd w:val="clear" w:color="auto" w:fill="auto"/>
            <w:noWrap/>
            <w:vAlign w:val="center"/>
          </w:tcPr>
          <w:p w14:paraId="1C470FEE" w14:textId="2EF698B0"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262 </w:t>
            </w:r>
          </w:p>
        </w:tc>
      </w:tr>
      <w:tr w:rsidR="005A40A1" w:rsidRPr="000666C4" w14:paraId="1FB37DA2" w14:textId="77777777" w:rsidTr="00D57173">
        <w:trPr>
          <w:trHeight w:val="340"/>
        </w:trPr>
        <w:tc>
          <w:tcPr>
            <w:tcW w:w="2689" w:type="dxa"/>
            <w:shd w:val="clear" w:color="auto" w:fill="auto"/>
            <w:vAlign w:val="center"/>
          </w:tcPr>
          <w:p w14:paraId="03BF00C1" w14:textId="454C5587"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University of Melbourne</w:t>
            </w:r>
          </w:p>
        </w:tc>
        <w:tc>
          <w:tcPr>
            <w:tcW w:w="2976" w:type="dxa"/>
            <w:shd w:val="clear" w:color="auto" w:fill="auto"/>
            <w:vAlign w:val="center"/>
          </w:tcPr>
          <w:p w14:paraId="518C8E0E" w14:textId="1C7A01B9"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Consultancy services for Disrupting Child Exploitation project</w:t>
            </w:r>
          </w:p>
        </w:tc>
        <w:tc>
          <w:tcPr>
            <w:tcW w:w="1276" w:type="dxa"/>
            <w:shd w:val="clear" w:color="auto" w:fill="auto"/>
            <w:noWrap/>
            <w:vAlign w:val="center"/>
          </w:tcPr>
          <w:p w14:paraId="183293CB" w14:textId="0FA0DC58"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15 </w:t>
            </w:r>
          </w:p>
        </w:tc>
        <w:tc>
          <w:tcPr>
            <w:tcW w:w="1226" w:type="dxa"/>
            <w:shd w:val="clear" w:color="auto" w:fill="auto"/>
            <w:noWrap/>
            <w:vAlign w:val="center"/>
          </w:tcPr>
          <w:p w14:paraId="675C8B04" w14:textId="2931D00C"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15 </w:t>
            </w:r>
          </w:p>
        </w:tc>
        <w:tc>
          <w:tcPr>
            <w:tcW w:w="1042" w:type="dxa"/>
            <w:shd w:val="clear" w:color="auto" w:fill="auto"/>
            <w:noWrap/>
            <w:vAlign w:val="center"/>
          </w:tcPr>
          <w:p w14:paraId="644E021A" w14:textId="7707190C"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0 </w:t>
            </w:r>
          </w:p>
        </w:tc>
      </w:tr>
      <w:tr w:rsidR="005A40A1" w:rsidRPr="000666C4" w14:paraId="2885B956" w14:textId="77777777" w:rsidTr="00D57173">
        <w:trPr>
          <w:trHeight w:val="340"/>
        </w:trPr>
        <w:tc>
          <w:tcPr>
            <w:tcW w:w="2689" w:type="dxa"/>
            <w:shd w:val="clear" w:color="auto" w:fill="auto"/>
            <w:vAlign w:val="center"/>
          </w:tcPr>
          <w:p w14:paraId="43E76FB1" w14:textId="6658E681"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Urbis Pty Ltd</w:t>
            </w:r>
          </w:p>
        </w:tc>
        <w:tc>
          <w:tcPr>
            <w:tcW w:w="2976" w:type="dxa"/>
            <w:shd w:val="clear" w:color="auto" w:fill="auto"/>
            <w:vAlign w:val="center"/>
          </w:tcPr>
          <w:p w14:paraId="20B4A9DA" w14:textId="7B8FDA85"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276" w:type="dxa"/>
            <w:shd w:val="clear" w:color="auto" w:fill="auto"/>
            <w:noWrap/>
            <w:vAlign w:val="center"/>
          </w:tcPr>
          <w:p w14:paraId="4DE4CDC9" w14:textId="58BF2397"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95 </w:t>
            </w:r>
          </w:p>
        </w:tc>
        <w:tc>
          <w:tcPr>
            <w:tcW w:w="1226" w:type="dxa"/>
            <w:shd w:val="clear" w:color="auto" w:fill="auto"/>
            <w:noWrap/>
            <w:vAlign w:val="center"/>
          </w:tcPr>
          <w:p w14:paraId="5DB77DB2" w14:textId="37C53AB0"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95 </w:t>
            </w:r>
          </w:p>
        </w:tc>
        <w:tc>
          <w:tcPr>
            <w:tcW w:w="1042" w:type="dxa"/>
            <w:shd w:val="clear" w:color="auto" w:fill="auto"/>
            <w:noWrap/>
            <w:vAlign w:val="center"/>
          </w:tcPr>
          <w:p w14:paraId="635E0229" w14:textId="24693BD2"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0 </w:t>
            </w:r>
          </w:p>
        </w:tc>
      </w:tr>
      <w:tr w:rsidR="005A40A1" w:rsidRPr="000666C4" w14:paraId="12B4E702" w14:textId="77777777" w:rsidTr="00D57173">
        <w:trPr>
          <w:trHeight w:val="340"/>
        </w:trPr>
        <w:tc>
          <w:tcPr>
            <w:tcW w:w="2689" w:type="dxa"/>
            <w:shd w:val="clear" w:color="auto" w:fill="auto"/>
            <w:vAlign w:val="center"/>
          </w:tcPr>
          <w:p w14:paraId="2E18BEFF" w14:textId="74289E82"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Victoria University</w:t>
            </w:r>
          </w:p>
        </w:tc>
        <w:tc>
          <w:tcPr>
            <w:tcW w:w="2976" w:type="dxa"/>
            <w:shd w:val="clear" w:color="auto" w:fill="auto"/>
            <w:vAlign w:val="center"/>
          </w:tcPr>
          <w:p w14:paraId="06641668" w14:textId="5555DC68"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Business Advisory</w:t>
            </w:r>
          </w:p>
        </w:tc>
        <w:tc>
          <w:tcPr>
            <w:tcW w:w="1276" w:type="dxa"/>
            <w:shd w:val="clear" w:color="auto" w:fill="auto"/>
            <w:noWrap/>
            <w:vAlign w:val="center"/>
          </w:tcPr>
          <w:p w14:paraId="48BC381F" w14:textId="59F5734C"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213 </w:t>
            </w:r>
          </w:p>
        </w:tc>
        <w:tc>
          <w:tcPr>
            <w:tcW w:w="1226" w:type="dxa"/>
            <w:shd w:val="clear" w:color="auto" w:fill="auto"/>
            <w:noWrap/>
            <w:vAlign w:val="center"/>
          </w:tcPr>
          <w:p w14:paraId="77C1DAC5" w14:textId="38550B91"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130 </w:t>
            </w:r>
          </w:p>
        </w:tc>
        <w:tc>
          <w:tcPr>
            <w:tcW w:w="1042" w:type="dxa"/>
            <w:shd w:val="clear" w:color="auto" w:fill="auto"/>
            <w:noWrap/>
            <w:vAlign w:val="center"/>
          </w:tcPr>
          <w:p w14:paraId="62F2ABC7" w14:textId="31A9952A"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83 </w:t>
            </w:r>
          </w:p>
        </w:tc>
      </w:tr>
      <w:tr w:rsidR="005A40A1" w:rsidRPr="000666C4" w14:paraId="5F57B806" w14:textId="77777777" w:rsidTr="00D57173">
        <w:trPr>
          <w:trHeight w:val="340"/>
        </w:trPr>
        <w:tc>
          <w:tcPr>
            <w:tcW w:w="2689" w:type="dxa"/>
            <w:shd w:val="clear" w:color="auto" w:fill="auto"/>
            <w:vAlign w:val="center"/>
          </w:tcPr>
          <w:p w14:paraId="410EF8EA" w14:textId="51CC3DC7"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Victoria University</w:t>
            </w:r>
          </w:p>
        </w:tc>
        <w:tc>
          <w:tcPr>
            <w:tcW w:w="2976" w:type="dxa"/>
            <w:shd w:val="clear" w:color="auto" w:fill="auto"/>
            <w:vAlign w:val="center"/>
          </w:tcPr>
          <w:p w14:paraId="767003E5" w14:textId="236AED1C"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Diversity Program exam support</w:t>
            </w:r>
          </w:p>
        </w:tc>
        <w:tc>
          <w:tcPr>
            <w:tcW w:w="1276" w:type="dxa"/>
            <w:shd w:val="clear" w:color="auto" w:fill="auto"/>
            <w:noWrap/>
            <w:vAlign w:val="center"/>
          </w:tcPr>
          <w:p w14:paraId="42524EB2" w14:textId="581721A3"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34 </w:t>
            </w:r>
          </w:p>
        </w:tc>
        <w:tc>
          <w:tcPr>
            <w:tcW w:w="1226" w:type="dxa"/>
            <w:shd w:val="clear" w:color="auto" w:fill="auto"/>
            <w:noWrap/>
            <w:vAlign w:val="center"/>
          </w:tcPr>
          <w:p w14:paraId="6AA1C8B8" w14:textId="0A725B96"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20 </w:t>
            </w:r>
          </w:p>
        </w:tc>
        <w:tc>
          <w:tcPr>
            <w:tcW w:w="1042" w:type="dxa"/>
            <w:shd w:val="clear" w:color="auto" w:fill="auto"/>
            <w:noWrap/>
            <w:vAlign w:val="center"/>
          </w:tcPr>
          <w:p w14:paraId="5B9E34AD" w14:textId="60303626"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14 </w:t>
            </w:r>
          </w:p>
        </w:tc>
      </w:tr>
      <w:tr w:rsidR="005A40A1" w:rsidRPr="000666C4" w14:paraId="37EF4EED" w14:textId="77777777" w:rsidTr="00D57173">
        <w:trPr>
          <w:trHeight w:val="340"/>
        </w:trPr>
        <w:tc>
          <w:tcPr>
            <w:tcW w:w="2689" w:type="dxa"/>
            <w:shd w:val="clear" w:color="auto" w:fill="auto"/>
            <w:vAlign w:val="center"/>
          </w:tcPr>
          <w:p w14:paraId="433B9C97" w14:textId="349A3389"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 xml:space="preserve">Vincent </w:t>
            </w:r>
            <w:proofErr w:type="spellStart"/>
            <w:r w:rsidRPr="000A4312">
              <w:rPr>
                <w:rFonts w:cstheme="minorHAnsi"/>
                <w:color w:val="000000"/>
                <w:sz w:val="20"/>
                <w:szCs w:val="20"/>
              </w:rPr>
              <w:t>Chrisp</w:t>
            </w:r>
            <w:proofErr w:type="spellEnd"/>
            <w:r w:rsidRPr="000A4312">
              <w:rPr>
                <w:rFonts w:cstheme="minorHAnsi"/>
                <w:color w:val="000000"/>
                <w:sz w:val="20"/>
                <w:szCs w:val="20"/>
              </w:rPr>
              <w:t xml:space="preserve"> &amp; Partners Pty Ltd</w:t>
            </w:r>
          </w:p>
        </w:tc>
        <w:tc>
          <w:tcPr>
            <w:tcW w:w="2976" w:type="dxa"/>
            <w:shd w:val="clear" w:color="auto" w:fill="auto"/>
            <w:vAlign w:val="center"/>
          </w:tcPr>
          <w:p w14:paraId="60F32199" w14:textId="1AB7DF8B"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Building Engineering Services</w:t>
            </w:r>
          </w:p>
        </w:tc>
        <w:tc>
          <w:tcPr>
            <w:tcW w:w="1276" w:type="dxa"/>
            <w:shd w:val="clear" w:color="auto" w:fill="auto"/>
            <w:noWrap/>
            <w:vAlign w:val="center"/>
          </w:tcPr>
          <w:p w14:paraId="6A5CD521" w14:textId="1B07A9FF"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100 </w:t>
            </w:r>
          </w:p>
        </w:tc>
        <w:tc>
          <w:tcPr>
            <w:tcW w:w="1226" w:type="dxa"/>
            <w:shd w:val="clear" w:color="auto" w:fill="auto"/>
            <w:noWrap/>
            <w:vAlign w:val="center"/>
          </w:tcPr>
          <w:p w14:paraId="06693812" w14:textId="10114E97"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88 </w:t>
            </w:r>
          </w:p>
        </w:tc>
        <w:tc>
          <w:tcPr>
            <w:tcW w:w="1042" w:type="dxa"/>
            <w:shd w:val="clear" w:color="auto" w:fill="auto"/>
            <w:noWrap/>
            <w:vAlign w:val="center"/>
          </w:tcPr>
          <w:p w14:paraId="0D98BF4B" w14:textId="0300BE1E"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12 </w:t>
            </w:r>
          </w:p>
        </w:tc>
      </w:tr>
      <w:tr w:rsidR="005A40A1" w:rsidRPr="000666C4" w14:paraId="2DB83586" w14:textId="77777777" w:rsidTr="00D57173">
        <w:trPr>
          <w:trHeight w:val="340"/>
        </w:trPr>
        <w:tc>
          <w:tcPr>
            <w:tcW w:w="2689" w:type="dxa"/>
            <w:shd w:val="clear" w:color="auto" w:fill="auto"/>
            <w:vAlign w:val="center"/>
          </w:tcPr>
          <w:p w14:paraId="72B3BA27" w14:textId="4E8A2E68"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Wendy Hanrahan</w:t>
            </w:r>
          </w:p>
        </w:tc>
        <w:tc>
          <w:tcPr>
            <w:tcW w:w="2976" w:type="dxa"/>
            <w:shd w:val="clear" w:color="auto" w:fill="auto"/>
            <w:vAlign w:val="center"/>
          </w:tcPr>
          <w:p w14:paraId="73F9651F" w14:textId="26233DC0"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Consultancy Services to implement functional structural review</w:t>
            </w:r>
          </w:p>
        </w:tc>
        <w:tc>
          <w:tcPr>
            <w:tcW w:w="1276" w:type="dxa"/>
            <w:shd w:val="clear" w:color="auto" w:fill="auto"/>
            <w:noWrap/>
            <w:vAlign w:val="center"/>
          </w:tcPr>
          <w:p w14:paraId="41A95950" w14:textId="3104C3CB"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95 </w:t>
            </w:r>
          </w:p>
        </w:tc>
        <w:tc>
          <w:tcPr>
            <w:tcW w:w="1226" w:type="dxa"/>
            <w:shd w:val="clear" w:color="auto" w:fill="auto"/>
            <w:noWrap/>
            <w:vAlign w:val="center"/>
          </w:tcPr>
          <w:p w14:paraId="18D42011" w14:textId="1ED822CE"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31 </w:t>
            </w:r>
          </w:p>
        </w:tc>
        <w:tc>
          <w:tcPr>
            <w:tcW w:w="1042" w:type="dxa"/>
            <w:shd w:val="clear" w:color="auto" w:fill="auto"/>
            <w:noWrap/>
            <w:vAlign w:val="center"/>
          </w:tcPr>
          <w:p w14:paraId="1CDEE307" w14:textId="64BC0D6E"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64 </w:t>
            </w:r>
          </w:p>
        </w:tc>
      </w:tr>
      <w:tr w:rsidR="005A40A1" w:rsidRPr="000666C4" w14:paraId="4A43CA7E" w14:textId="77777777" w:rsidTr="00D57173">
        <w:trPr>
          <w:trHeight w:val="340"/>
        </w:trPr>
        <w:tc>
          <w:tcPr>
            <w:tcW w:w="2689" w:type="dxa"/>
            <w:shd w:val="clear" w:color="auto" w:fill="auto"/>
            <w:vAlign w:val="center"/>
          </w:tcPr>
          <w:p w14:paraId="43815484" w14:textId="1D5C1193"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Wendy Hanrahan</w:t>
            </w:r>
          </w:p>
        </w:tc>
        <w:tc>
          <w:tcPr>
            <w:tcW w:w="2976" w:type="dxa"/>
            <w:shd w:val="clear" w:color="auto" w:fill="auto"/>
            <w:vAlign w:val="center"/>
          </w:tcPr>
          <w:p w14:paraId="53942365" w14:textId="701AFB5B" w:rsidR="005A40A1" w:rsidRPr="000A4312" w:rsidRDefault="005A40A1" w:rsidP="005A40A1">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276" w:type="dxa"/>
            <w:shd w:val="clear" w:color="auto" w:fill="auto"/>
            <w:noWrap/>
            <w:vAlign w:val="center"/>
          </w:tcPr>
          <w:p w14:paraId="751EB28E" w14:textId="5629D2C9"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58 </w:t>
            </w:r>
          </w:p>
        </w:tc>
        <w:tc>
          <w:tcPr>
            <w:tcW w:w="1226" w:type="dxa"/>
            <w:shd w:val="clear" w:color="auto" w:fill="auto"/>
            <w:noWrap/>
            <w:vAlign w:val="center"/>
          </w:tcPr>
          <w:p w14:paraId="35B4DBC3" w14:textId="1D884542"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24 </w:t>
            </w:r>
          </w:p>
        </w:tc>
        <w:tc>
          <w:tcPr>
            <w:tcW w:w="1042" w:type="dxa"/>
            <w:shd w:val="clear" w:color="auto" w:fill="auto"/>
            <w:noWrap/>
            <w:vAlign w:val="center"/>
          </w:tcPr>
          <w:p w14:paraId="765F8A26" w14:textId="0FD5BF75" w:rsidR="005A40A1" w:rsidRPr="000A4312" w:rsidRDefault="005A40A1" w:rsidP="005A40A1">
            <w:pPr>
              <w:spacing w:after="0" w:line="240" w:lineRule="auto"/>
              <w:jc w:val="right"/>
              <w:rPr>
                <w:rFonts w:cstheme="minorHAnsi"/>
                <w:color w:val="000000"/>
                <w:sz w:val="20"/>
                <w:szCs w:val="20"/>
              </w:rPr>
            </w:pPr>
            <w:r w:rsidRPr="000A4312">
              <w:rPr>
                <w:rFonts w:cstheme="minorHAnsi"/>
                <w:color w:val="000000"/>
                <w:sz w:val="20"/>
                <w:szCs w:val="20"/>
              </w:rPr>
              <w:t xml:space="preserve">34 </w:t>
            </w:r>
          </w:p>
        </w:tc>
      </w:tr>
      <w:tr w:rsidR="005A40A1" w:rsidRPr="000666C4" w14:paraId="43BBAF9A" w14:textId="77777777" w:rsidTr="00D57173">
        <w:trPr>
          <w:trHeight w:val="340"/>
        </w:trPr>
        <w:tc>
          <w:tcPr>
            <w:tcW w:w="5665" w:type="dxa"/>
            <w:gridSpan w:val="2"/>
            <w:shd w:val="clear" w:color="auto" w:fill="4472C4" w:themeFill="accent1"/>
            <w:noWrap/>
            <w:vAlign w:val="center"/>
          </w:tcPr>
          <w:p w14:paraId="53096352" w14:textId="45C93AB6" w:rsidR="005A40A1" w:rsidRPr="000A4312" w:rsidRDefault="005A40A1" w:rsidP="005A40A1">
            <w:pPr>
              <w:spacing w:after="0" w:line="240" w:lineRule="auto"/>
              <w:jc w:val="left"/>
              <w:rPr>
                <w:rFonts w:eastAsia="Times New Roman" w:cstheme="minorHAnsi"/>
                <w:b/>
                <w:bCs/>
                <w:color w:val="FFFFFF" w:themeColor="background1"/>
                <w:sz w:val="20"/>
                <w:szCs w:val="20"/>
                <w:lang w:eastAsia="en-AU"/>
              </w:rPr>
            </w:pPr>
            <w:r w:rsidRPr="000A4312">
              <w:rPr>
                <w:rFonts w:eastAsia="Times New Roman" w:cstheme="minorHAnsi"/>
                <w:b/>
                <w:bCs/>
                <w:color w:val="FFFFFF" w:themeColor="background1"/>
                <w:sz w:val="20"/>
                <w:szCs w:val="20"/>
                <w:lang w:eastAsia="en-AU"/>
              </w:rPr>
              <w:t>Total consultancies (valued at $10 000 or greater)</w:t>
            </w:r>
          </w:p>
        </w:tc>
        <w:tc>
          <w:tcPr>
            <w:tcW w:w="1276" w:type="dxa"/>
            <w:shd w:val="clear" w:color="auto" w:fill="4472C4" w:themeFill="accent1"/>
            <w:noWrap/>
            <w:vAlign w:val="center"/>
          </w:tcPr>
          <w:p w14:paraId="2A341157" w14:textId="54A33BFD" w:rsidR="005A40A1" w:rsidRPr="000A4312" w:rsidRDefault="005A40A1" w:rsidP="005A40A1">
            <w:pPr>
              <w:spacing w:after="0" w:line="240" w:lineRule="auto"/>
              <w:jc w:val="right"/>
              <w:rPr>
                <w:rFonts w:eastAsia="Times New Roman" w:cstheme="minorHAnsi"/>
                <w:b/>
                <w:bCs/>
                <w:color w:val="FFFFFF" w:themeColor="background1"/>
                <w:sz w:val="20"/>
                <w:szCs w:val="20"/>
                <w:lang w:eastAsia="en-AU"/>
              </w:rPr>
            </w:pPr>
            <w:r w:rsidRPr="000A4312">
              <w:rPr>
                <w:rFonts w:eastAsia="Times New Roman" w:cstheme="minorHAnsi"/>
                <w:b/>
                <w:bCs/>
                <w:color w:val="FFFFFF" w:themeColor="background1"/>
                <w:sz w:val="20"/>
                <w:szCs w:val="20"/>
                <w:lang w:eastAsia="en-AU"/>
              </w:rPr>
              <w:t>14,869</w:t>
            </w:r>
          </w:p>
        </w:tc>
        <w:tc>
          <w:tcPr>
            <w:tcW w:w="1226" w:type="dxa"/>
            <w:shd w:val="clear" w:color="auto" w:fill="4472C4" w:themeFill="accent1"/>
            <w:noWrap/>
            <w:vAlign w:val="center"/>
          </w:tcPr>
          <w:p w14:paraId="2A89F433" w14:textId="15413394" w:rsidR="005A40A1" w:rsidRPr="000A4312" w:rsidRDefault="005A40A1" w:rsidP="005A40A1">
            <w:pPr>
              <w:spacing w:after="0" w:line="240" w:lineRule="auto"/>
              <w:jc w:val="right"/>
              <w:rPr>
                <w:rFonts w:eastAsia="Times New Roman" w:cstheme="minorHAnsi"/>
                <w:b/>
                <w:bCs/>
                <w:color w:val="FFFFFF" w:themeColor="background1"/>
                <w:sz w:val="20"/>
                <w:szCs w:val="20"/>
                <w:lang w:eastAsia="en-AU"/>
              </w:rPr>
            </w:pPr>
            <w:r w:rsidRPr="000A4312">
              <w:rPr>
                <w:rFonts w:eastAsia="Times New Roman" w:cstheme="minorHAnsi"/>
                <w:b/>
                <w:bCs/>
                <w:color w:val="FFFFFF" w:themeColor="background1"/>
                <w:sz w:val="20"/>
                <w:szCs w:val="20"/>
                <w:lang w:eastAsia="en-AU"/>
              </w:rPr>
              <w:t>10,323</w:t>
            </w:r>
          </w:p>
        </w:tc>
        <w:tc>
          <w:tcPr>
            <w:tcW w:w="1042" w:type="dxa"/>
            <w:shd w:val="clear" w:color="auto" w:fill="4472C4" w:themeFill="accent1"/>
            <w:noWrap/>
            <w:vAlign w:val="center"/>
          </w:tcPr>
          <w:p w14:paraId="096A07D8" w14:textId="01646B78" w:rsidR="005A40A1" w:rsidRPr="000A4312" w:rsidRDefault="005A40A1" w:rsidP="005A40A1">
            <w:pPr>
              <w:spacing w:after="0" w:line="240" w:lineRule="auto"/>
              <w:jc w:val="right"/>
              <w:rPr>
                <w:rFonts w:eastAsia="Times New Roman" w:cstheme="minorHAnsi"/>
                <w:b/>
                <w:bCs/>
                <w:color w:val="FFFFFF" w:themeColor="background1"/>
                <w:sz w:val="20"/>
                <w:szCs w:val="20"/>
                <w:lang w:eastAsia="en-AU"/>
              </w:rPr>
            </w:pPr>
            <w:r w:rsidRPr="000A4312">
              <w:rPr>
                <w:rFonts w:eastAsia="Times New Roman" w:cstheme="minorHAnsi"/>
                <w:b/>
                <w:bCs/>
                <w:color w:val="FFFFFF" w:themeColor="background1"/>
                <w:sz w:val="20"/>
                <w:szCs w:val="20"/>
                <w:lang w:eastAsia="en-AU"/>
              </w:rPr>
              <w:t>4,546</w:t>
            </w:r>
          </w:p>
        </w:tc>
      </w:tr>
    </w:tbl>
    <w:p w14:paraId="38F773F0" w14:textId="78B7D70D" w:rsidR="00DA51DA" w:rsidRPr="000A4312" w:rsidRDefault="00D2249E" w:rsidP="00646C33">
      <w:pPr>
        <w:spacing w:before="240" w:after="0"/>
        <w:rPr>
          <w:rFonts w:cstheme="minorHAnsi"/>
          <w:b/>
          <w:bCs/>
          <w:sz w:val="20"/>
          <w:szCs w:val="20"/>
        </w:rPr>
      </w:pPr>
      <w:r w:rsidRPr="000A4312">
        <w:rPr>
          <w:rFonts w:cstheme="minorHAnsi"/>
          <w:b/>
          <w:bCs/>
          <w:sz w:val="20"/>
          <w:szCs w:val="20"/>
        </w:rPr>
        <w:t>Details of consultancies under $10</w:t>
      </w:r>
      <w:r w:rsidR="0058469B" w:rsidRPr="000A4312">
        <w:rPr>
          <w:rFonts w:cstheme="minorHAnsi"/>
          <w:b/>
          <w:bCs/>
          <w:sz w:val="20"/>
          <w:szCs w:val="20"/>
        </w:rPr>
        <w:t>,</w:t>
      </w:r>
      <w:r w:rsidRPr="000A4312">
        <w:rPr>
          <w:rFonts w:cstheme="minorHAnsi"/>
          <w:b/>
          <w:bCs/>
          <w:sz w:val="20"/>
          <w:szCs w:val="20"/>
        </w:rPr>
        <w:t>000</w:t>
      </w:r>
    </w:p>
    <w:p w14:paraId="2FEF8559" w14:textId="25B5B748" w:rsidR="00646C33" w:rsidRPr="000A4312" w:rsidRDefault="00646C33" w:rsidP="00D2249E">
      <w:pPr>
        <w:rPr>
          <w:sz w:val="20"/>
          <w:szCs w:val="20"/>
        </w:rPr>
      </w:pPr>
      <w:r w:rsidRPr="000A4312">
        <w:rPr>
          <w:sz w:val="20"/>
          <w:szCs w:val="20"/>
        </w:rPr>
        <w:t>In 202</w:t>
      </w:r>
      <w:r w:rsidR="0061698E" w:rsidRPr="000A4312">
        <w:rPr>
          <w:sz w:val="20"/>
          <w:szCs w:val="20"/>
        </w:rPr>
        <w:t>3</w:t>
      </w:r>
      <w:r w:rsidRPr="000A4312">
        <w:rPr>
          <w:sz w:val="20"/>
          <w:szCs w:val="20"/>
        </w:rPr>
        <w:t>–2</w:t>
      </w:r>
      <w:r w:rsidR="0061698E" w:rsidRPr="000A4312">
        <w:rPr>
          <w:sz w:val="20"/>
          <w:szCs w:val="20"/>
        </w:rPr>
        <w:t>4</w:t>
      </w:r>
      <w:r w:rsidRPr="000A4312">
        <w:rPr>
          <w:sz w:val="20"/>
          <w:szCs w:val="20"/>
        </w:rPr>
        <w:t xml:space="preserve"> there were </w:t>
      </w:r>
      <w:r w:rsidR="009F37FC" w:rsidRPr="000A4312">
        <w:rPr>
          <w:sz w:val="20"/>
          <w:szCs w:val="20"/>
        </w:rPr>
        <w:t xml:space="preserve">18 </w:t>
      </w:r>
      <w:r w:rsidRPr="000A4312">
        <w:rPr>
          <w:sz w:val="20"/>
          <w:szCs w:val="20"/>
        </w:rPr>
        <w:t>consultancies engaged during the year, where the total fees payable to the individual consultancies was less than $10,000. The total expenditure incurred during 202</w:t>
      </w:r>
      <w:r w:rsidR="0061698E" w:rsidRPr="000A4312">
        <w:rPr>
          <w:sz w:val="20"/>
          <w:szCs w:val="20"/>
        </w:rPr>
        <w:t>3</w:t>
      </w:r>
      <w:r w:rsidRPr="000A4312">
        <w:rPr>
          <w:sz w:val="20"/>
          <w:szCs w:val="20"/>
        </w:rPr>
        <w:t>–2</w:t>
      </w:r>
      <w:r w:rsidR="0061698E" w:rsidRPr="000A4312">
        <w:rPr>
          <w:sz w:val="20"/>
          <w:szCs w:val="20"/>
        </w:rPr>
        <w:t>4</w:t>
      </w:r>
      <w:r w:rsidRPr="000A4312">
        <w:rPr>
          <w:sz w:val="20"/>
          <w:szCs w:val="20"/>
        </w:rPr>
        <w:t xml:space="preserve"> in relation to these consultancies was </w:t>
      </w:r>
      <w:r w:rsidR="009F37FC" w:rsidRPr="000A4312">
        <w:rPr>
          <w:sz w:val="20"/>
          <w:szCs w:val="20"/>
        </w:rPr>
        <w:t>$0.</w:t>
      </w:r>
      <w:r w:rsidR="00670EFA">
        <w:rPr>
          <w:sz w:val="20"/>
          <w:szCs w:val="20"/>
        </w:rPr>
        <w:t>0</w:t>
      </w:r>
      <w:r w:rsidR="009F37FC" w:rsidRPr="000A4312">
        <w:rPr>
          <w:sz w:val="20"/>
          <w:szCs w:val="20"/>
        </w:rPr>
        <w:t xml:space="preserve">93 </w:t>
      </w:r>
      <w:r w:rsidRPr="000A4312">
        <w:rPr>
          <w:sz w:val="20"/>
          <w:szCs w:val="20"/>
        </w:rPr>
        <w:t>million (excl. GST).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f consultancies valued under $10,000"/>
      </w:tblPr>
      <w:tblGrid>
        <w:gridCol w:w="2689"/>
        <w:gridCol w:w="2976"/>
        <w:gridCol w:w="1276"/>
        <w:gridCol w:w="1226"/>
        <w:gridCol w:w="1229"/>
      </w:tblGrid>
      <w:tr w:rsidR="00646C33" w:rsidRPr="003F0DF5" w14:paraId="748E7579" w14:textId="77777777" w:rsidTr="00D57173">
        <w:trPr>
          <w:trHeight w:val="340"/>
        </w:trPr>
        <w:tc>
          <w:tcPr>
            <w:tcW w:w="2689" w:type="dxa"/>
            <w:shd w:val="clear" w:color="auto" w:fill="4472C4" w:themeFill="accent1"/>
          </w:tcPr>
          <w:p w14:paraId="0851FEBE" w14:textId="4B9A2944" w:rsidR="00646C33" w:rsidRPr="000A4312" w:rsidRDefault="00646C33" w:rsidP="00646C33">
            <w:pPr>
              <w:spacing w:after="0" w:line="240" w:lineRule="auto"/>
              <w:jc w:val="left"/>
              <w:rPr>
                <w:rFonts w:eastAsia="Times New Roman" w:cstheme="minorHAnsi"/>
                <w:b/>
                <w:bCs/>
                <w:color w:val="FFFFFF"/>
                <w:sz w:val="20"/>
                <w:szCs w:val="20"/>
                <w:lang w:eastAsia="en-AU"/>
              </w:rPr>
            </w:pPr>
            <w:bookmarkStart w:id="11" w:name="_Hlk147325878"/>
            <w:r w:rsidRPr="000A4312">
              <w:rPr>
                <w:rFonts w:eastAsia="Times New Roman" w:cstheme="minorHAnsi"/>
                <w:b/>
                <w:bCs/>
                <w:color w:val="FFFFFF"/>
                <w:sz w:val="20"/>
                <w:szCs w:val="20"/>
                <w:lang w:eastAsia="en-AU"/>
              </w:rPr>
              <w:t>Consultant</w:t>
            </w:r>
          </w:p>
        </w:tc>
        <w:tc>
          <w:tcPr>
            <w:tcW w:w="2976" w:type="dxa"/>
            <w:shd w:val="clear" w:color="auto" w:fill="4472C4" w:themeFill="accent1"/>
          </w:tcPr>
          <w:p w14:paraId="4CA6678F" w14:textId="3D8A450F" w:rsidR="00646C33" w:rsidRPr="000A4312" w:rsidRDefault="00646C33" w:rsidP="00646C33">
            <w:pPr>
              <w:spacing w:after="0" w:line="240" w:lineRule="auto"/>
              <w:jc w:val="left"/>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Purpose of consultancy/services provided</w:t>
            </w:r>
          </w:p>
        </w:tc>
        <w:tc>
          <w:tcPr>
            <w:tcW w:w="1276" w:type="dxa"/>
            <w:shd w:val="clear" w:color="auto" w:fill="4472C4" w:themeFill="accent1"/>
          </w:tcPr>
          <w:p w14:paraId="60C3F994" w14:textId="77777777" w:rsidR="00812CE2" w:rsidRPr="000A4312" w:rsidRDefault="00646C33" w:rsidP="007E6742">
            <w:pPr>
              <w:spacing w:after="0" w:line="240" w:lineRule="auto"/>
              <w:jc w:val="center"/>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Total approved project fee</w:t>
            </w:r>
          </w:p>
          <w:p w14:paraId="26DFBD0E" w14:textId="54C71C04" w:rsidR="00646C33" w:rsidRPr="000A4312" w:rsidRDefault="00812CE2" w:rsidP="007E6742">
            <w:pPr>
              <w:spacing w:after="0" w:line="240" w:lineRule="auto"/>
              <w:jc w:val="center"/>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 thousand)</w:t>
            </w:r>
            <w:r w:rsidR="00646C33" w:rsidRPr="000A4312">
              <w:rPr>
                <w:rFonts w:eastAsia="Times New Roman" w:cstheme="minorHAnsi"/>
                <w:b/>
                <w:bCs/>
                <w:color w:val="FFFFFF"/>
                <w:sz w:val="20"/>
                <w:szCs w:val="20"/>
                <w:lang w:eastAsia="en-AU"/>
              </w:rPr>
              <w:t xml:space="preserve"> (excl. GST)</w:t>
            </w:r>
          </w:p>
        </w:tc>
        <w:tc>
          <w:tcPr>
            <w:tcW w:w="1226" w:type="dxa"/>
            <w:shd w:val="clear" w:color="auto" w:fill="4472C4" w:themeFill="accent1"/>
          </w:tcPr>
          <w:p w14:paraId="473E7B73" w14:textId="020E9E54" w:rsidR="00812CE2" w:rsidRPr="000A4312" w:rsidRDefault="00646C33" w:rsidP="007E6742">
            <w:pPr>
              <w:spacing w:after="0" w:line="240" w:lineRule="auto"/>
              <w:jc w:val="center"/>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Expenditure 202</w:t>
            </w:r>
            <w:r w:rsidR="0061698E" w:rsidRPr="000A4312">
              <w:rPr>
                <w:rFonts w:eastAsia="Times New Roman" w:cstheme="minorHAnsi"/>
                <w:b/>
                <w:bCs/>
                <w:color w:val="FFFFFF"/>
                <w:sz w:val="20"/>
                <w:szCs w:val="20"/>
                <w:lang w:eastAsia="en-AU"/>
              </w:rPr>
              <w:t>3</w:t>
            </w:r>
            <w:r w:rsidRPr="000A4312">
              <w:rPr>
                <w:rFonts w:cstheme="minorHAnsi"/>
                <w:b/>
                <w:bCs/>
                <w:color w:val="FFFFFF" w:themeColor="background1"/>
                <w:sz w:val="20"/>
                <w:szCs w:val="20"/>
              </w:rPr>
              <w:t>–</w:t>
            </w:r>
            <w:r w:rsidRPr="000A4312">
              <w:rPr>
                <w:rFonts w:eastAsia="Times New Roman" w:cstheme="minorHAnsi"/>
                <w:b/>
                <w:bCs/>
                <w:color w:val="FFFFFF"/>
                <w:sz w:val="20"/>
                <w:szCs w:val="20"/>
                <w:lang w:eastAsia="en-AU"/>
              </w:rPr>
              <w:t>2</w:t>
            </w:r>
            <w:r w:rsidR="0061698E" w:rsidRPr="000A4312">
              <w:rPr>
                <w:rFonts w:eastAsia="Times New Roman" w:cstheme="minorHAnsi"/>
                <w:b/>
                <w:bCs/>
                <w:color w:val="FFFFFF"/>
                <w:sz w:val="20"/>
                <w:szCs w:val="20"/>
                <w:lang w:eastAsia="en-AU"/>
              </w:rPr>
              <w:t>4</w:t>
            </w:r>
          </w:p>
          <w:p w14:paraId="70648F56" w14:textId="4FC4F585" w:rsidR="00646C33" w:rsidRPr="000A4312" w:rsidRDefault="00812CE2" w:rsidP="007E6742">
            <w:pPr>
              <w:spacing w:after="0" w:line="240" w:lineRule="auto"/>
              <w:jc w:val="center"/>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 xml:space="preserve">($ thousand) </w:t>
            </w:r>
            <w:r w:rsidR="00646C33" w:rsidRPr="000A4312">
              <w:rPr>
                <w:rFonts w:eastAsia="Times New Roman" w:cstheme="minorHAnsi"/>
                <w:b/>
                <w:bCs/>
                <w:color w:val="FFFFFF"/>
                <w:sz w:val="20"/>
                <w:szCs w:val="20"/>
                <w:lang w:eastAsia="en-AU"/>
              </w:rPr>
              <w:t>(excl. GST)</w:t>
            </w:r>
          </w:p>
        </w:tc>
        <w:tc>
          <w:tcPr>
            <w:tcW w:w="1184" w:type="dxa"/>
            <w:shd w:val="clear" w:color="auto" w:fill="4472C4" w:themeFill="accent1"/>
          </w:tcPr>
          <w:p w14:paraId="58812C34" w14:textId="77777777" w:rsidR="00812CE2" w:rsidRPr="000A4312" w:rsidRDefault="00646C33" w:rsidP="007E6742">
            <w:pPr>
              <w:spacing w:after="0" w:line="240" w:lineRule="auto"/>
              <w:jc w:val="center"/>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Future expenditure</w:t>
            </w:r>
          </w:p>
          <w:p w14:paraId="5CDBBA7F" w14:textId="29A804D3" w:rsidR="00646C33" w:rsidRPr="000A4312" w:rsidRDefault="00812CE2" w:rsidP="007E6742">
            <w:pPr>
              <w:spacing w:after="0" w:line="240" w:lineRule="auto"/>
              <w:jc w:val="center"/>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 thousand)</w:t>
            </w:r>
            <w:r w:rsidR="00646C33" w:rsidRPr="000A4312">
              <w:rPr>
                <w:rFonts w:eastAsia="Times New Roman" w:cstheme="minorHAnsi"/>
                <w:b/>
                <w:bCs/>
                <w:color w:val="FFFFFF"/>
                <w:sz w:val="20"/>
                <w:szCs w:val="20"/>
                <w:lang w:eastAsia="en-AU"/>
              </w:rPr>
              <w:t xml:space="preserve"> (excl. GST)</w:t>
            </w:r>
          </w:p>
        </w:tc>
      </w:tr>
      <w:bookmarkEnd w:id="11"/>
      <w:tr w:rsidR="009F37FC" w:rsidRPr="003F0DF5" w14:paraId="2488FDC5" w14:textId="77777777" w:rsidTr="00D57173">
        <w:trPr>
          <w:trHeight w:val="340"/>
        </w:trPr>
        <w:tc>
          <w:tcPr>
            <w:tcW w:w="2689" w:type="dxa"/>
            <w:shd w:val="clear" w:color="auto" w:fill="auto"/>
            <w:vAlign w:val="center"/>
          </w:tcPr>
          <w:p w14:paraId="2A51C4A0" w14:textId="7F7D63E3"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1:1 Architects Pty Ltd</w:t>
            </w:r>
          </w:p>
        </w:tc>
        <w:tc>
          <w:tcPr>
            <w:tcW w:w="2976" w:type="dxa"/>
            <w:shd w:val="clear" w:color="auto" w:fill="auto"/>
            <w:vAlign w:val="center"/>
          </w:tcPr>
          <w:p w14:paraId="1DF0E520" w14:textId="086DEEDC"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Technical/Professional Services</w:t>
            </w:r>
          </w:p>
        </w:tc>
        <w:tc>
          <w:tcPr>
            <w:tcW w:w="1276" w:type="dxa"/>
            <w:shd w:val="clear" w:color="auto" w:fill="auto"/>
            <w:noWrap/>
            <w:vAlign w:val="center"/>
          </w:tcPr>
          <w:p w14:paraId="3D92BC8A" w14:textId="1E9D1D4D"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9</w:t>
            </w:r>
          </w:p>
        </w:tc>
        <w:tc>
          <w:tcPr>
            <w:tcW w:w="1226" w:type="dxa"/>
            <w:shd w:val="clear" w:color="auto" w:fill="auto"/>
            <w:noWrap/>
            <w:vAlign w:val="center"/>
          </w:tcPr>
          <w:p w14:paraId="4157D1A6" w14:textId="0C79D54A"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9</w:t>
            </w:r>
          </w:p>
        </w:tc>
        <w:tc>
          <w:tcPr>
            <w:tcW w:w="1184" w:type="dxa"/>
            <w:shd w:val="clear" w:color="auto" w:fill="auto"/>
            <w:noWrap/>
            <w:vAlign w:val="center"/>
          </w:tcPr>
          <w:p w14:paraId="6112AD23" w14:textId="38F821D8"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0</w:t>
            </w:r>
          </w:p>
        </w:tc>
      </w:tr>
      <w:tr w:rsidR="009F37FC" w:rsidRPr="003F0DF5" w14:paraId="0672584B" w14:textId="77777777" w:rsidTr="00D57173">
        <w:trPr>
          <w:trHeight w:val="340"/>
        </w:trPr>
        <w:tc>
          <w:tcPr>
            <w:tcW w:w="2689" w:type="dxa"/>
            <w:shd w:val="clear" w:color="auto" w:fill="auto"/>
            <w:vAlign w:val="center"/>
          </w:tcPr>
          <w:p w14:paraId="367C312E" w14:textId="27D675F3"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Chambers Consulting</w:t>
            </w:r>
          </w:p>
        </w:tc>
        <w:tc>
          <w:tcPr>
            <w:tcW w:w="2976" w:type="dxa"/>
            <w:shd w:val="clear" w:color="auto" w:fill="auto"/>
            <w:vAlign w:val="center"/>
          </w:tcPr>
          <w:p w14:paraId="5577778B" w14:textId="6977A917"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Accounting / Audit / Financial Services</w:t>
            </w:r>
          </w:p>
        </w:tc>
        <w:tc>
          <w:tcPr>
            <w:tcW w:w="1276" w:type="dxa"/>
            <w:shd w:val="clear" w:color="auto" w:fill="auto"/>
            <w:noWrap/>
            <w:vAlign w:val="center"/>
          </w:tcPr>
          <w:p w14:paraId="6331F46C" w14:textId="22372A85"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11</w:t>
            </w:r>
          </w:p>
        </w:tc>
        <w:tc>
          <w:tcPr>
            <w:tcW w:w="1226" w:type="dxa"/>
            <w:shd w:val="clear" w:color="auto" w:fill="auto"/>
            <w:noWrap/>
            <w:vAlign w:val="center"/>
          </w:tcPr>
          <w:p w14:paraId="0E7AC6C7" w14:textId="3966FBFF"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8</w:t>
            </w:r>
          </w:p>
        </w:tc>
        <w:tc>
          <w:tcPr>
            <w:tcW w:w="1184" w:type="dxa"/>
            <w:shd w:val="clear" w:color="auto" w:fill="auto"/>
            <w:noWrap/>
            <w:vAlign w:val="center"/>
          </w:tcPr>
          <w:p w14:paraId="17287738" w14:textId="3EDE2AA5"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3</w:t>
            </w:r>
          </w:p>
        </w:tc>
      </w:tr>
      <w:tr w:rsidR="009F37FC" w:rsidRPr="003F0DF5" w14:paraId="2EE52A70" w14:textId="77777777" w:rsidTr="00D57173">
        <w:trPr>
          <w:trHeight w:val="340"/>
        </w:trPr>
        <w:tc>
          <w:tcPr>
            <w:tcW w:w="2689" w:type="dxa"/>
            <w:shd w:val="clear" w:color="auto" w:fill="auto"/>
            <w:vAlign w:val="center"/>
          </w:tcPr>
          <w:p w14:paraId="6BB1EA85" w14:textId="3F30AA30"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Corporate Scorecard Group</w:t>
            </w:r>
          </w:p>
        </w:tc>
        <w:tc>
          <w:tcPr>
            <w:tcW w:w="2976" w:type="dxa"/>
            <w:shd w:val="clear" w:color="auto" w:fill="auto"/>
            <w:vAlign w:val="center"/>
          </w:tcPr>
          <w:p w14:paraId="237ECFC7" w14:textId="48FDBAC5"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Technical/Professional Services</w:t>
            </w:r>
          </w:p>
        </w:tc>
        <w:tc>
          <w:tcPr>
            <w:tcW w:w="1276" w:type="dxa"/>
            <w:shd w:val="clear" w:color="auto" w:fill="auto"/>
            <w:noWrap/>
            <w:vAlign w:val="center"/>
          </w:tcPr>
          <w:p w14:paraId="52F5C8A7" w14:textId="6C16E0F1"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3</w:t>
            </w:r>
          </w:p>
        </w:tc>
        <w:tc>
          <w:tcPr>
            <w:tcW w:w="1226" w:type="dxa"/>
            <w:shd w:val="clear" w:color="auto" w:fill="auto"/>
            <w:noWrap/>
            <w:vAlign w:val="center"/>
          </w:tcPr>
          <w:p w14:paraId="3A1F93D2" w14:textId="44C0780F"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3</w:t>
            </w:r>
          </w:p>
        </w:tc>
        <w:tc>
          <w:tcPr>
            <w:tcW w:w="1184" w:type="dxa"/>
            <w:shd w:val="clear" w:color="auto" w:fill="auto"/>
            <w:noWrap/>
            <w:vAlign w:val="center"/>
          </w:tcPr>
          <w:p w14:paraId="6876C15E" w14:textId="26CAB0B1"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0</w:t>
            </w:r>
          </w:p>
        </w:tc>
      </w:tr>
      <w:tr w:rsidR="009F37FC" w:rsidRPr="003F0DF5" w14:paraId="26808D4F" w14:textId="77777777" w:rsidTr="00D57173">
        <w:trPr>
          <w:trHeight w:val="340"/>
        </w:trPr>
        <w:tc>
          <w:tcPr>
            <w:tcW w:w="2689" w:type="dxa"/>
            <w:shd w:val="clear" w:color="auto" w:fill="auto"/>
            <w:vAlign w:val="center"/>
          </w:tcPr>
          <w:p w14:paraId="77744440" w14:textId="6450AA85"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DNC Advisory Pty Ltd</w:t>
            </w:r>
          </w:p>
        </w:tc>
        <w:tc>
          <w:tcPr>
            <w:tcW w:w="2976" w:type="dxa"/>
            <w:shd w:val="clear" w:color="auto" w:fill="auto"/>
            <w:vAlign w:val="center"/>
          </w:tcPr>
          <w:p w14:paraId="426B3A4B" w14:textId="05AA95D9"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Audit and Risk Committee (ARC) Member</w:t>
            </w:r>
          </w:p>
        </w:tc>
        <w:tc>
          <w:tcPr>
            <w:tcW w:w="1276" w:type="dxa"/>
            <w:shd w:val="clear" w:color="auto" w:fill="auto"/>
            <w:noWrap/>
            <w:vAlign w:val="center"/>
          </w:tcPr>
          <w:p w14:paraId="26A83094" w14:textId="48E93697"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42</w:t>
            </w:r>
          </w:p>
        </w:tc>
        <w:tc>
          <w:tcPr>
            <w:tcW w:w="1226" w:type="dxa"/>
            <w:shd w:val="clear" w:color="auto" w:fill="auto"/>
            <w:noWrap/>
            <w:vAlign w:val="center"/>
          </w:tcPr>
          <w:p w14:paraId="1D5C75BC" w14:textId="35E012DA"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3</w:t>
            </w:r>
          </w:p>
        </w:tc>
        <w:tc>
          <w:tcPr>
            <w:tcW w:w="1184" w:type="dxa"/>
            <w:shd w:val="clear" w:color="auto" w:fill="auto"/>
            <w:noWrap/>
            <w:vAlign w:val="center"/>
          </w:tcPr>
          <w:p w14:paraId="7F1D6A36" w14:textId="7040006C"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39</w:t>
            </w:r>
          </w:p>
        </w:tc>
      </w:tr>
      <w:tr w:rsidR="009F37FC" w:rsidRPr="003F0DF5" w14:paraId="686865B7" w14:textId="77777777" w:rsidTr="00D57173">
        <w:trPr>
          <w:trHeight w:val="340"/>
        </w:trPr>
        <w:tc>
          <w:tcPr>
            <w:tcW w:w="2689" w:type="dxa"/>
            <w:shd w:val="clear" w:color="auto" w:fill="auto"/>
            <w:vAlign w:val="center"/>
          </w:tcPr>
          <w:p w14:paraId="5133BDD9" w14:textId="012B4ECB"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lastRenderedPageBreak/>
              <w:t>Dr John King</w:t>
            </w:r>
          </w:p>
        </w:tc>
        <w:tc>
          <w:tcPr>
            <w:tcW w:w="2976" w:type="dxa"/>
            <w:shd w:val="clear" w:color="auto" w:fill="auto"/>
            <w:vAlign w:val="center"/>
          </w:tcPr>
          <w:p w14:paraId="49071BAD" w14:textId="757A6B54"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 xml:space="preserve">Expert Report and Analysis </w:t>
            </w:r>
          </w:p>
        </w:tc>
        <w:tc>
          <w:tcPr>
            <w:tcW w:w="1276" w:type="dxa"/>
            <w:shd w:val="clear" w:color="auto" w:fill="auto"/>
            <w:noWrap/>
            <w:vAlign w:val="center"/>
          </w:tcPr>
          <w:p w14:paraId="30BDA0A1" w14:textId="625D1728"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1</w:t>
            </w:r>
          </w:p>
        </w:tc>
        <w:tc>
          <w:tcPr>
            <w:tcW w:w="1226" w:type="dxa"/>
            <w:shd w:val="clear" w:color="auto" w:fill="auto"/>
            <w:noWrap/>
            <w:vAlign w:val="center"/>
          </w:tcPr>
          <w:p w14:paraId="75C7FFBA" w14:textId="284E5756"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1</w:t>
            </w:r>
          </w:p>
        </w:tc>
        <w:tc>
          <w:tcPr>
            <w:tcW w:w="1184" w:type="dxa"/>
            <w:shd w:val="clear" w:color="auto" w:fill="auto"/>
            <w:noWrap/>
            <w:vAlign w:val="center"/>
          </w:tcPr>
          <w:p w14:paraId="14AA681A" w14:textId="6079571B"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0</w:t>
            </w:r>
          </w:p>
        </w:tc>
      </w:tr>
      <w:tr w:rsidR="009F37FC" w:rsidRPr="003F0DF5" w14:paraId="3F68FE6C" w14:textId="77777777" w:rsidTr="00D57173">
        <w:trPr>
          <w:trHeight w:val="340"/>
        </w:trPr>
        <w:tc>
          <w:tcPr>
            <w:tcW w:w="2689" w:type="dxa"/>
            <w:shd w:val="clear" w:color="auto" w:fill="auto"/>
            <w:vAlign w:val="center"/>
          </w:tcPr>
          <w:p w14:paraId="776762BC" w14:textId="5587778F"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Food Consultants Australia</w:t>
            </w:r>
          </w:p>
        </w:tc>
        <w:tc>
          <w:tcPr>
            <w:tcW w:w="2976" w:type="dxa"/>
            <w:shd w:val="clear" w:color="auto" w:fill="auto"/>
            <w:vAlign w:val="center"/>
          </w:tcPr>
          <w:p w14:paraId="5443CAEC" w14:textId="4902803E"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Technical/Professional Services</w:t>
            </w:r>
          </w:p>
        </w:tc>
        <w:tc>
          <w:tcPr>
            <w:tcW w:w="1276" w:type="dxa"/>
            <w:shd w:val="clear" w:color="auto" w:fill="auto"/>
            <w:noWrap/>
            <w:vAlign w:val="center"/>
          </w:tcPr>
          <w:p w14:paraId="47CC9D9F" w14:textId="2A0F90FC"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10</w:t>
            </w:r>
          </w:p>
        </w:tc>
        <w:tc>
          <w:tcPr>
            <w:tcW w:w="1226" w:type="dxa"/>
            <w:shd w:val="clear" w:color="auto" w:fill="auto"/>
            <w:noWrap/>
            <w:vAlign w:val="center"/>
          </w:tcPr>
          <w:p w14:paraId="0FC7A718" w14:textId="3239D5C9"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8</w:t>
            </w:r>
          </w:p>
        </w:tc>
        <w:tc>
          <w:tcPr>
            <w:tcW w:w="1184" w:type="dxa"/>
            <w:shd w:val="clear" w:color="auto" w:fill="auto"/>
            <w:noWrap/>
            <w:vAlign w:val="center"/>
          </w:tcPr>
          <w:p w14:paraId="7961FE62" w14:textId="6FCB495F"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2</w:t>
            </w:r>
          </w:p>
        </w:tc>
      </w:tr>
      <w:tr w:rsidR="009F37FC" w:rsidRPr="003F0DF5" w14:paraId="67B2BD9F" w14:textId="77777777" w:rsidTr="00D57173">
        <w:trPr>
          <w:trHeight w:val="340"/>
        </w:trPr>
        <w:tc>
          <w:tcPr>
            <w:tcW w:w="2689" w:type="dxa"/>
            <w:shd w:val="clear" w:color="auto" w:fill="auto"/>
            <w:vAlign w:val="center"/>
          </w:tcPr>
          <w:p w14:paraId="5BEF40F0" w14:textId="0AE6A0F1"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 xml:space="preserve">Janice van </w:t>
            </w:r>
            <w:proofErr w:type="spellStart"/>
            <w:r w:rsidRPr="000A4312">
              <w:rPr>
                <w:rFonts w:cstheme="minorHAnsi"/>
                <w:color w:val="000000"/>
                <w:sz w:val="20"/>
                <w:szCs w:val="20"/>
              </w:rPr>
              <w:t>Reyk</w:t>
            </w:r>
            <w:proofErr w:type="spellEnd"/>
          </w:p>
        </w:tc>
        <w:tc>
          <w:tcPr>
            <w:tcW w:w="2976" w:type="dxa"/>
            <w:shd w:val="clear" w:color="auto" w:fill="auto"/>
            <w:vAlign w:val="center"/>
          </w:tcPr>
          <w:p w14:paraId="049B17C6" w14:textId="4CB8E915"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Audit and Risk Committee (ARC) Member</w:t>
            </w:r>
          </w:p>
        </w:tc>
        <w:tc>
          <w:tcPr>
            <w:tcW w:w="1276" w:type="dxa"/>
            <w:shd w:val="clear" w:color="auto" w:fill="auto"/>
            <w:noWrap/>
            <w:vAlign w:val="center"/>
          </w:tcPr>
          <w:p w14:paraId="4CEBBF93" w14:textId="64CABB0B"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18</w:t>
            </w:r>
          </w:p>
        </w:tc>
        <w:tc>
          <w:tcPr>
            <w:tcW w:w="1226" w:type="dxa"/>
            <w:shd w:val="clear" w:color="auto" w:fill="auto"/>
            <w:noWrap/>
            <w:vAlign w:val="center"/>
          </w:tcPr>
          <w:p w14:paraId="0B215088" w14:textId="507686D0"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10</w:t>
            </w:r>
          </w:p>
        </w:tc>
        <w:tc>
          <w:tcPr>
            <w:tcW w:w="1184" w:type="dxa"/>
            <w:shd w:val="clear" w:color="auto" w:fill="auto"/>
            <w:noWrap/>
            <w:vAlign w:val="center"/>
          </w:tcPr>
          <w:p w14:paraId="181B3AFD" w14:textId="6E1EB007"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9</w:t>
            </w:r>
          </w:p>
        </w:tc>
      </w:tr>
      <w:tr w:rsidR="009F37FC" w:rsidRPr="003F0DF5" w14:paraId="65A42FF0" w14:textId="77777777" w:rsidTr="00D57173">
        <w:trPr>
          <w:trHeight w:val="340"/>
        </w:trPr>
        <w:tc>
          <w:tcPr>
            <w:tcW w:w="2689" w:type="dxa"/>
            <w:shd w:val="clear" w:color="auto" w:fill="auto"/>
            <w:vAlign w:val="center"/>
          </w:tcPr>
          <w:p w14:paraId="569C3642" w14:textId="3A14993F"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JAZ Building Consultants</w:t>
            </w:r>
          </w:p>
        </w:tc>
        <w:tc>
          <w:tcPr>
            <w:tcW w:w="2976" w:type="dxa"/>
            <w:shd w:val="clear" w:color="auto" w:fill="auto"/>
            <w:vAlign w:val="center"/>
          </w:tcPr>
          <w:p w14:paraId="41DA74EB" w14:textId="4347D23D"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Building Code consultancy services</w:t>
            </w:r>
          </w:p>
        </w:tc>
        <w:tc>
          <w:tcPr>
            <w:tcW w:w="1276" w:type="dxa"/>
            <w:shd w:val="clear" w:color="auto" w:fill="auto"/>
            <w:noWrap/>
            <w:vAlign w:val="center"/>
          </w:tcPr>
          <w:p w14:paraId="74C42745" w14:textId="2A53EDE9"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4</w:t>
            </w:r>
          </w:p>
        </w:tc>
        <w:tc>
          <w:tcPr>
            <w:tcW w:w="1226" w:type="dxa"/>
            <w:shd w:val="clear" w:color="auto" w:fill="auto"/>
            <w:noWrap/>
            <w:vAlign w:val="center"/>
          </w:tcPr>
          <w:p w14:paraId="24238258" w14:textId="70DAD6BD"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4</w:t>
            </w:r>
          </w:p>
        </w:tc>
        <w:tc>
          <w:tcPr>
            <w:tcW w:w="1184" w:type="dxa"/>
            <w:shd w:val="clear" w:color="auto" w:fill="auto"/>
            <w:noWrap/>
            <w:vAlign w:val="center"/>
          </w:tcPr>
          <w:p w14:paraId="014C429D" w14:textId="166CFB5C"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0</w:t>
            </w:r>
          </w:p>
        </w:tc>
      </w:tr>
      <w:tr w:rsidR="009F37FC" w:rsidRPr="003F0DF5" w14:paraId="3AD2E8F3" w14:textId="77777777" w:rsidTr="00D57173">
        <w:trPr>
          <w:trHeight w:val="340"/>
        </w:trPr>
        <w:tc>
          <w:tcPr>
            <w:tcW w:w="2689" w:type="dxa"/>
            <w:shd w:val="clear" w:color="auto" w:fill="auto"/>
            <w:vAlign w:val="center"/>
          </w:tcPr>
          <w:p w14:paraId="2DC574C8" w14:textId="01D0437A"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Nicole Asquith T/A Cursing Circe Consultancy</w:t>
            </w:r>
          </w:p>
        </w:tc>
        <w:tc>
          <w:tcPr>
            <w:tcW w:w="2976" w:type="dxa"/>
            <w:shd w:val="clear" w:color="auto" w:fill="auto"/>
            <w:vAlign w:val="center"/>
          </w:tcPr>
          <w:p w14:paraId="0B1DD994" w14:textId="2DB95BDE"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Consultancy Services for Training Program Review</w:t>
            </w:r>
          </w:p>
        </w:tc>
        <w:tc>
          <w:tcPr>
            <w:tcW w:w="1276" w:type="dxa"/>
            <w:shd w:val="clear" w:color="auto" w:fill="auto"/>
            <w:noWrap/>
            <w:vAlign w:val="center"/>
          </w:tcPr>
          <w:p w14:paraId="1330A9BB" w14:textId="6DF3C512"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11</w:t>
            </w:r>
          </w:p>
        </w:tc>
        <w:tc>
          <w:tcPr>
            <w:tcW w:w="1226" w:type="dxa"/>
            <w:shd w:val="clear" w:color="auto" w:fill="auto"/>
            <w:noWrap/>
            <w:vAlign w:val="center"/>
          </w:tcPr>
          <w:p w14:paraId="4CEC2FCB" w14:textId="3BDC3CC6"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8</w:t>
            </w:r>
          </w:p>
        </w:tc>
        <w:tc>
          <w:tcPr>
            <w:tcW w:w="1184" w:type="dxa"/>
            <w:shd w:val="clear" w:color="auto" w:fill="auto"/>
            <w:noWrap/>
            <w:vAlign w:val="center"/>
          </w:tcPr>
          <w:p w14:paraId="1BF255D1" w14:textId="0B144DE0"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3</w:t>
            </w:r>
          </w:p>
        </w:tc>
      </w:tr>
      <w:tr w:rsidR="009F37FC" w:rsidRPr="003F0DF5" w14:paraId="06C9622F" w14:textId="77777777" w:rsidTr="00D57173">
        <w:trPr>
          <w:trHeight w:val="340"/>
        </w:trPr>
        <w:tc>
          <w:tcPr>
            <w:tcW w:w="2689" w:type="dxa"/>
            <w:shd w:val="clear" w:color="auto" w:fill="auto"/>
            <w:vAlign w:val="center"/>
          </w:tcPr>
          <w:p w14:paraId="65E69D6D" w14:textId="7E9FC4AA"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Norton Rose Fulbright Australia</w:t>
            </w:r>
          </w:p>
        </w:tc>
        <w:tc>
          <w:tcPr>
            <w:tcW w:w="2976" w:type="dxa"/>
            <w:shd w:val="clear" w:color="auto" w:fill="auto"/>
            <w:vAlign w:val="center"/>
          </w:tcPr>
          <w:p w14:paraId="5B323E21" w14:textId="52489E4D"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Legal Services</w:t>
            </w:r>
          </w:p>
        </w:tc>
        <w:tc>
          <w:tcPr>
            <w:tcW w:w="1276" w:type="dxa"/>
            <w:shd w:val="clear" w:color="auto" w:fill="auto"/>
            <w:noWrap/>
            <w:vAlign w:val="center"/>
          </w:tcPr>
          <w:p w14:paraId="31866888" w14:textId="24FC4AF7"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19</w:t>
            </w:r>
          </w:p>
        </w:tc>
        <w:tc>
          <w:tcPr>
            <w:tcW w:w="1226" w:type="dxa"/>
            <w:shd w:val="clear" w:color="auto" w:fill="auto"/>
            <w:noWrap/>
            <w:vAlign w:val="center"/>
          </w:tcPr>
          <w:p w14:paraId="0C64FC81" w14:textId="7DD4AF3B"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6</w:t>
            </w:r>
          </w:p>
        </w:tc>
        <w:tc>
          <w:tcPr>
            <w:tcW w:w="1184" w:type="dxa"/>
            <w:shd w:val="clear" w:color="auto" w:fill="auto"/>
            <w:noWrap/>
            <w:vAlign w:val="center"/>
          </w:tcPr>
          <w:p w14:paraId="1937A533" w14:textId="635371E7"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12</w:t>
            </w:r>
          </w:p>
        </w:tc>
      </w:tr>
      <w:tr w:rsidR="009F37FC" w:rsidRPr="003F0DF5" w14:paraId="455AB0E5" w14:textId="77777777" w:rsidTr="00D57173">
        <w:trPr>
          <w:trHeight w:val="340"/>
        </w:trPr>
        <w:tc>
          <w:tcPr>
            <w:tcW w:w="2689" w:type="dxa"/>
            <w:shd w:val="clear" w:color="auto" w:fill="auto"/>
            <w:vAlign w:val="center"/>
          </w:tcPr>
          <w:p w14:paraId="171FE756" w14:textId="72B11AD1"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Oxon Advisory Limited</w:t>
            </w:r>
          </w:p>
        </w:tc>
        <w:tc>
          <w:tcPr>
            <w:tcW w:w="2976" w:type="dxa"/>
            <w:shd w:val="clear" w:color="auto" w:fill="auto"/>
            <w:vAlign w:val="center"/>
          </w:tcPr>
          <w:p w14:paraId="3DFA9739" w14:textId="0F5EB90B"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Consultancy Services for Community Safety</w:t>
            </w:r>
          </w:p>
        </w:tc>
        <w:tc>
          <w:tcPr>
            <w:tcW w:w="1276" w:type="dxa"/>
            <w:shd w:val="clear" w:color="auto" w:fill="auto"/>
            <w:noWrap/>
            <w:vAlign w:val="center"/>
          </w:tcPr>
          <w:p w14:paraId="51883C66" w14:textId="3FED8AE0"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5 </w:t>
            </w:r>
          </w:p>
        </w:tc>
        <w:tc>
          <w:tcPr>
            <w:tcW w:w="1226" w:type="dxa"/>
            <w:shd w:val="clear" w:color="auto" w:fill="auto"/>
            <w:noWrap/>
            <w:vAlign w:val="center"/>
          </w:tcPr>
          <w:p w14:paraId="7281F4F6" w14:textId="16F58FD7"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5 </w:t>
            </w:r>
          </w:p>
        </w:tc>
        <w:tc>
          <w:tcPr>
            <w:tcW w:w="1184" w:type="dxa"/>
            <w:shd w:val="clear" w:color="auto" w:fill="auto"/>
            <w:noWrap/>
            <w:vAlign w:val="center"/>
          </w:tcPr>
          <w:p w14:paraId="7E9F6E62" w14:textId="659BE420"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9F37FC" w:rsidRPr="003F0DF5" w14:paraId="1C1C8A55" w14:textId="77777777" w:rsidTr="00D57173">
        <w:trPr>
          <w:trHeight w:val="340"/>
        </w:trPr>
        <w:tc>
          <w:tcPr>
            <w:tcW w:w="2689" w:type="dxa"/>
            <w:shd w:val="clear" w:color="auto" w:fill="auto"/>
            <w:vAlign w:val="center"/>
          </w:tcPr>
          <w:p w14:paraId="54CFF321" w14:textId="288B823B"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People Measures Pty Ltd</w:t>
            </w:r>
          </w:p>
        </w:tc>
        <w:tc>
          <w:tcPr>
            <w:tcW w:w="2976" w:type="dxa"/>
            <w:shd w:val="clear" w:color="auto" w:fill="auto"/>
            <w:vAlign w:val="center"/>
          </w:tcPr>
          <w:p w14:paraId="48AF1D93" w14:textId="0B0FECC6"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Program Implementation, Management and Evaluation</w:t>
            </w:r>
          </w:p>
        </w:tc>
        <w:tc>
          <w:tcPr>
            <w:tcW w:w="1276" w:type="dxa"/>
            <w:shd w:val="clear" w:color="auto" w:fill="auto"/>
            <w:noWrap/>
            <w:vAlign w:val="center"/>
          </w:tcPr>
          <w:p w14:paraId="010E702A" w14:textId="7CFB2B83"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 </w:t>
            </w:r>
          </w:p>
        </w:tc>
        <w:tc>
          <w:tcPr>
            <w:tcW w:w="1226" w:type="dxa"/>
            <w:shd w:val="clear" w:color="auto" w:fill="auto"/>
            <w:noWrap/>
            <w:vAlign w:val="center"/>
          </w:tcPr>
          <w:p w14:paraId="21F1B3FB" w14:textId="4AC13AA6"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 </w:t>
            </w:r>
          </w:p>
        </w:tc>
        <w:tc>
          <w:tcPr>
            <w:tcW w:w="1184" w:type="dxa"/>
            <w:shd w:val="clear" w:color="auto" w:fill="auto"/>
            <w:noWrap/>
            <w:vAlign w:val="center"/>
          </w:tcPr>
          <w:p w14:paraId="50926AEB" w14:textId="71F3C818"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9F37FC" w:rsidRPr="003F0DF5" w14:paraId="0DC1F1B6" w14:textId="77777777" w:rsidTr="00D57173">
        <w:trPr>
          <w:trHeight w:val="340"/>
        </w:trPr>
        <w:tc>
          <w:tcPr>
            <w:tcW w:w="2689" w:type="dxa"/>
            <w:shd w:val="clear" w:color="auto" w:fill="auto"/>
            <w:vAlign w:val="center"/>
          </w:tcPr>
          <w:p w14:paraId="51C48712" w14:textId="30504019"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Ramaswamy Narayan Prasad</w:t>
            </w:r>
          </w:p>
        </w:tc>
        <w:tc>
          <w:tcPr>
            <w:tcW w:w="2976" w:type="dxa"/>
            <w:shd w:val="clear" w:color="auto" w:fill="auto"/>
            <w:vAlign w:val="center"/>
          </w:tcPr>
          <w:p w14:paraId="7B7EB186" w14:textId="11B7D0D5"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Audit and Risk Committee (ARC) Member</w:t>
            </w:r>
          </w:p>
        </w:tc>
        <w:tc>
          <w:tcPr>
            <w:tcW w:w="1276" w:type="dxa"/>
            <w:shd w:val="clear" w:color="auto" w:fill="auto"/>
            <w:noWrap/>
            <w:vAlign w:val="center"/>
          </w:tcPr>
          <w:p w14:paraId="466D68C6" w14:textId="53D3355F"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42 </w:t>
            </w:r>
          </w:p>
        </w:tc>
        <w:tc>
          <w:tcPr>
            <w:tcW w:w="1226" w:type="dxa"/>
            <w:shd w:val="clear" w:color="auto" w:fill="auto"/>
            <w:noWrap/>
            <w:vAlign w:val="center"/>
          </w:tcPr>
          <w:p w14:paraId="6E5960F3" w14:textId="68B36DFA"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 </w:t>
            </w:r>
          </w:p>
        </w:tc>
        <w:tc>
          <w:tcPr>
            <w:tcW w:w="1184" w:type="dxa"/>
            <w:shd w:val="clear" w:color="auto" w:fill="auto"/>
            <w:noWrap/>
            <w:vAlign w:val="center"/>
          </w:tcPr>
          <w:p w14:paraId="75E92F21" w14:textId="468F0250"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39 </w:t>
            </w:r>
          </w:p>
        </w:tc>
      </w:tr>
      <w:tr w:rsidR="009F37FC" w:rsidRPr="003F0DF5" w14:paraId="732FEDC3" w14:textId="77777777" w:rsidTr="00D57173">
        <w:trPr>
          <w:trHeight w:val="340"/>
        </w:trPr>
        <w:tc>
          <w:tcPr>
            <w:tcW w:w="2689" w:type="dxa"/>
            <w:shd w:val="clear" w:color="auto" w:fill="auto"/>
            <w:vAlign w:val="center"/>
          </w:tcPr>
          <w:p w14:paraId="5C90492D" w14:textId="77587F84"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Rap4Mas Pty Ltd</w:t>
            </w:r>
          </w:p>
        </w:tc>
        <w:tc>
          <w:tcPr>
            <w:tcW w:w="2976" w:type="dxa"/>
            <w:shd w:val="clear" w:color="auto" w:fill="auto"/>
            <w:vAlign w:val="center"/>
          </w:tcPr>
          <w:p w14:paraId="26542FD9" w14:textId="1920DD99"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Audit and Risk Committee (ARC) Member</w:t>
            </w:r>
          </w:p>
        </w:tc>
        <w:tc>
          <w:tcPr>
            <w:tcW w:w="1276" w:type="dxa"/>
            <w:shd w:val="clear" w:color="auto" w:fill="auto"/>
            <w:noWrap/>
            <w:vAlign w:val="center"/>
          </w:tcPr>
          <w:p w14:paraId="06BC4BE9" w14:textId="1CE1E6C3"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42 </w:t>
            </w:r>
          </w:p>
        </w:tc>
        <w:tc>
          <w:tcPr>
            <w:tcW w:w="1226" w:type="dxa"/>
            <w:shd w:val="clear" w:color="auto" w:fill="auto"/>
            <w:noWrap/>
            <w:vAlign w:val="center"/>
          </w:tcPr>
          <w:p w14:paraId="00B8E657" w14:textId="215E98D0"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 </w:t>
            </w:r>
          </w:p>
        </w:tc>
        <w:tc>
          <w:tcPr>
            <w:tcW w:w="1184" w:type="dxa"/>
            <w:shd w:val="clear" w:color="auto" w:fill="auto"/>
            <w:noWrap/>
            <w:vAlign w:val="center"/>
          </w:tcPr>
          <w:p w14:paraId="50695007" w14:textId="45193276"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39 </w:t>
            </w:r>
          </w:p>
        </w:tc>
      </w:tr>
      <w:tr w:rsidR="009F37FC" w:rsidRPr="003F0DF5" w14:paraId="58DBBE7B" w14:textId="77777777" w:rsidTr="00D57173">
        <w:trPr>
          <w:trHeight w:val="340"/>
        </w:trPr>
        <w:tc>
          <w:tcPr>
            <w:tcW w:w="2689" w:type="dxa"/>
            <w:shd w:val="clear" w:color="auto" w:fill="auto"/>
            <w:vAlign w:val="center"/>
          </w:tcPr>
          <w:p w14:paraId="50FF3CFF" w14:textId="72B1BCF8"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Roger Chao</w:t>
            </w:r>
          </w:p>
        </w:tc>
        <w:tc>
          <w:tcPr>
            <w:tcW w:w="2976" w:type="dxa"/>
            <w:shd w:val="clear" w:color="auto" w:fill="auto"/>
            <w:vAlign w:val="center"/>
          </w:tcPr>
          <w:p w14:paraId="6AD3E6E3" w14:textId="27AB69B6"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Audit and Risk Committee (ARC) Member</w:t>
            </w:r>
          </w:p>
        </w:tc>
        <w:tc>
          <w:tcPr>
            <w:tcW w:w="1276" w:type="dxa"/>
            <w:shd w:val="clear" w:color="auto" w:fill="auto"/>
            <w:noWrap/>
            <w:vAlign w:val="center"/>
          </w:tcPr>
          <w:p w14:paraId="5E4D9404" w14:textId="76032914"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13 </w:t>
            </w:r>
          </w:p>
        </w:tc>
        <w:tc>
          <w:tcPr>
            <w:tcW w:w="1226" w:type="dxa"/>
            <w:shd w:val="clear" w:color="auto" w:fill="auto"/>
            <w:noWrap/>
            <w:vAlign w:val="center"/>
          </w:tcPr>
          <w:p w14:paraId="6134398A" w14:textId="724BECC8"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8 </w:t>
            </w:r>
          </w:p>
        </w:tc>
        <w:tc>
          <w:tcPr>
            <w:tcW w:w="1184" w:type="dxa"/>
            <w:shd w:val="clear" w:color="auto" w:fill="auto"/>
            <w:noWrap/>
            <w:vAlign w:val="center"/>
          </w:tcPr>
          <w:p w14:paraId="2B90460A" w14:textId="65C7B30F"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5 </w:t>
            </w:r>
          </w:p>
        </w:tc>
      </w:tr>
      <w:tr w:rsidR="009F37FC" w:rsidRPr="003F0DF5" w14:paraId="2F9409CD" w14:textId="77777777" w:rsidTr="00D57173">
        <w:trPr>
          <w:trHeight w:val="340"/>
        </w:trPr>
        <w:tc>
          <w:tcPr>
            <w:tcW w:w="2689" w:type="dxa"/>
            <w:shd w:val="clear" w:color="auto" w:fill="auto"/>
            <w:vAlign w:val="center"/>
          </w:tcPr>
          <w:p w14:paraId="01274E27" w14:textId="392D30C6" w:rsidR="009F37FC" w:rsidRPr="000A4312" w:rsidRDefault="009F37FC" w:rsidP="009F37FC">
            <w:pPr>
              <w:spacing w:after="0" w:line="240" w:lineRule="auto"/>
              <w:jc w:val="left"/>
              <w:rPr>
                <w:rFonts w:eastAsia="Times New Roman" w:cstheme="minorHAnsi"/>
                <w:sz w:val="20"/>
                <w:szCs w:val="20"/>
                <w:lang w:eastAsia="en-AU"/>
              </w:rPr>
            </w:pPr>
            <w:proofErr w:type="spellStart"/>
            <w:r w:rsidRPr="000A4312">
              <w:rPr>
                <w:rFonts w:cstheme="minorHAnsi"/>
                <w:color w:val="000000"/>
                <w:sz w:val="20"/>
                <w:szCs w:val="20"/>
              </w:rPr>
              <w:t>Stotan</w:t>
            </w:r>
            <w:proofErr w:type="spellEnd"/>
            <w:r w:rsidRPr="000A4312">
              <w:rPr>
                <w:rFonts w:cstheme="minorHAnsi"/>
                <w:color w:val="000000"/>
                <w:sz w:val="20"/>
                <w:szCs w:val="20"/>
              </w:rPr>
              <w:t xml:space="preserve"> Group</w:t>
            </w:r>
          </w:p>
        </w:tc>
        <w:tc>
          <w:tcPr>
            <w:tcW w:w="2976" w:type="dxa"/>
            <w:shd w:val="clear" w:color="auto" w:fill="auto"/>
            <w:vAlign w:val="center"/>
          </w:tcPr>
          <w:p w14:paraId="5BEDDCFF" w14:textId="15B4EC1B"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Technical/Professional Services</w:t>
            </w:r>
          </w:p>
        </w:tc>
        <w:tc>
          <w:tcPr>
            <w:tcW w:w="1276" w:type="dxa"/>
            <w:shd w:val="clear" w:color="auto" w:fill="auto"/>
            <w:noWrap/>
            <w:vAlign w:val="center"/>
          </w:tcPr>
          <w:p w14:paraId="4F4410A2" w14:textId="58D288EC"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9 </w:t>
            </w:r>
          </w:p>
        </w:tc>
        <w:tc>
          <w:tcPr>
            <w:tcW w:w="1226" w:type="dxa"/>
            <w:shd w:val="clear" w:color="auto" w:fill="auto"/>
            <w:noWrap/>
            <w:vAlign w:val="center"/>
          </w:tcPr>
          <w:p w14:paraId="013EEEAC" w14:textId="1FDB99A8"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9 </w:t>
            </w:r>
          </w:p>
        </w:tc>
        <w:tc>
          <w:tcPr>
            <w:tcW w:w="1184" w:type="dxa"/>
            <w:shd w:val="clear" w:color="auto" w:fill="auto"/>
            <w:noWrap/>
            <w:vAlign w:val="center"/>
          </w:tcPr>
          <w:p w14:paraId="6656EB76" w14:textId="46A2864A"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9F37FC" w:rsidRPr="003F0DF5" w14:paraId="21903BE3" w14:textId="77777777" w:rsidTr="00D57173">
        <w:trPr>
          <w:trHeight w:val="340"/>
        </w:trPr>
        <w:tc>
          <w:tcPr>
            <w:tcW w:w="2689" w:type="dxa"/>
            <w:shd w:val="clear" w:color="auto" w:fill="auto"/>
            <w:vAlign w:val="center"/>
          </w:tcPr>
          <w:p w14:paraId="5D48CD0C" w14:textId="6406B0ED"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Victorian Government Solicitor</w:t>
            </w:r>
          </w:p>
        </w:tc>
        <w:tc>
          <w:tcPr>
            <w:tcW w:w="2976" w:type="dxa"/>
            <w:shd w:val="clear" w:color="auto" w:fill="auto"/>
            <w:vAlign w:val="center"/>
          </w:tcPr>
          <w:p w14:paraId="4CEF1B74" w14:textId="6FBE7173"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Legal Advisory</w:t>
            </w:r>
          </w:p>
        </w:tc>
        <w:tc>
          <w:tcPr>
            <w:tcW w:w="1276" w:type="dxa"/>
            <w:shd w:val="clear" w:color="auto" w:fill="auto"/>
            <w:noWrap/>
            <w:vAlign w:val="center"/>
          </w:tcPr>
          <w:p w14:paraId="0BFCFFAB" w14:textId="7813448E"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5 </w:t>
            </w:r>
          </w:p>
        </w:tc>
        <w:tc>
          <w:tcPr>
            <w:tcW w:w="1226" w:type="dxa"/>
            <w:shd w:val="clear" w:color="auto" w:fill="auto"/>
            <w:noWrap/>
            <w:vAlign w:val="center"/>
          </w:tcPr>
          <w:p w14:paraId="03E90463" w14:textId="1639FE7D"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 </w:t>
            </w:r>
          </w:p>
        </w:tc>
        <w:tc>
          <w:tcPr>
            <w:tcW w:w="1184" w:type="dxa"/>
            <w:shd w:val="clear" w:color="auto" w:fill="auto"/>
            <w:noWrap/>
            <w:vAlign w:val="center"/>
          </w:tcPr>
          <w:p w14:paraId="1D5A0576" w14:textId="49E4C179"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4 </w:t>
            </w:r>
          </w:p>
        </w:tc>
      </w:tr>
      <w:tr w:rsidR="009F37FC" w:rsidRPr="003F0DF5" w14:paraId="38951D73" w14:textId="77777777" w:rsidTr="00D57173">
        <w:trPr>
          <w:trHeight w:val="340"/>
        </w:trPr>
        <w:tc>
          <w:tcPr>
            <w:tcW w:w="2689" w:type="dxa"/>
            <w:shd w:val="clear" w:color="auto" w:fill="auto"/>
            <w:vAlign w:val="center"/>
          </w:tcPr>
          <w:p w14:paraId="355639E6" w14:textId="67DF2468"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WSP Australia Pty Limited</w:t>
            </w:r>
          </w:p>
        </w:tc>
        <w:tc>
          <w:tcPr>
            <w:tcW w:w="2976" w:type="dxa"/>
            <w:shd w:val="clear" w:color="auto" w:fill="auto"/>
            <w:vAlign w:val="center"/>
          </w:tcPr>
          <w:p w14:paraId="47F7FC81" w14:textId="7684A7BC"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Refurbishment works</w:t>
            </w:r>
          </w:p>
        </w:tc>
        <w:tc>
          <w:tcPr>
            <w:tcW w:w="1276" w:type="dxa"/>
            <w:shd w:val="clear" w:color="auto" w:fill="auto"/>
            <w:noWrap/>
            <w:vAlign w:val="center"/>
          </w:tcPr>
          <w:p w14:paraId="0F9EB370" w14:textId="5A23BE19"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4 </w:t>
            </w:r>
          </w:p>
        </w:tc>
        <w:tc>
          <w:tcPr>
            <w:tcW w:w="1226" w:type="dxa"/>
            <w:shd w:val="clear" w:color="auto" w:fill="auto"/>
            <w:noWrap/>
            <w:vAlign w:val="center"/>
          </w:tcPr>
          <w:p w14:paraId="5656899B" w14:textId="2840A704"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4 </w:t>
            </w:r>
          </w:p>
        </w:tc>
        <w:tc>
          <w:tcPr>
            <w:tcW w:w="1184" w:type="dxa"/>
            <w:shd w:val="clear" w:color="auto" w:fill="auto"/>
            <w:noWrap/>
            <w:vAlign w:val="center"/>
          </w:tcPr>
          <w:p w14:paraId="50E9E8CF" w14:textId="53540770"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0 </w:t>
            </w:r>
          </w:p>
        </w:tc>
      </w:tr>
      <w:tr w:rsidR="009F37FC" w:rsidRPr="003F0DF5" w14:paraId="18B87273" w14:textId="77777777" w:rsidTr="00D57173">
        <w:trPr>
          <w:trHeight w:val="340"/>
        </w:trPr>
        <w:tc>
          <w:tcPr>
            <w:tcW w:w="5665" w:type="dxa"/>
            <w:gridSpan w:val="2"/>
            <w:shd w:val="clear" w:color="auto" w:fill="4472C4" w:themeFill="accent1"/>
            <w:noWrap/>
            <w:vAlign w:val="center"/>
          </w:tcPr>
          <w:p w14:paraId="302440D0" w14:textId="16DF8A38" w:rsidR="009F37FC" w:rsidRPr="000A4312" w:rsidRDefault="009F37FC" w:rsidP="009F37FC">
            <w:pPr>
              <w:spacing w:after="0" w:line="240" w:lineRule="auto"/>
              <w:jc w:val="left"/>
              <w:rPr>
                <w:rFonts w:eastAsia="Times New Roman" w:cstheme="minorHAnsi"/>
                <w:b/>
                <w:bCs/>
                <w:color w:val="FFFFFF" w:themeColor="background1"/>
                <w:sz w:val="20"/>
                <w:szCs w:val="20"/>
                <w:lang w:eastAsia="en-AU"/>
              </w:rPr>
            </w:pPr>
            <w:r w:rsidRPr="000A4312">
              <w:rPr>
                <w:rFonts w:eastAsia="Times New Roman" w:cstheme="minorHAnsi"/>
                <w:b/>
                <w:bCs/>
                <w:color w:val="FFFFFF" w:themeColor="background1"/>
                <w:sz w:val="20"/>
                <w:szCs w:val="20"/>
                <w:lang w:eastAsia="en-AU"/>
              </w:rPr>
              <w:t>Total consultancies under $10,000</w:t>
            </w:r>
          </w:p>
        </w:tc>
        <w:tc>
          <w:tcPr>
            <w:tcW w:w="1276" w:type="dxa"/>
            <w:shd w:val="clear" w:color="auto" w:fill="4472C4" w:themeFill="accent1"/>
            <w:noWrap/>
            <w:vAlign w:val="center"/>
          </w:tcPr>
          <w:p w14:paraId="79D7294D" w14:textId="456C61AE" w:rsidR="009F37FC" w:rsidRPr="000A4312" w:rsidRDefault="009F37FC" w:rsidP="009F37FC">
            <w:pPr>
              <w:spacing w:after="0" w:line="240" w:lineRule="auto"/>
              <w:jc w:val="right"/>
              <w:rPr>
                <w:rFonts w:eastAsia="Times New Roman" w:cstheme="minorHAnsi"/>
                <w:b/>
                <w:bCs/>
                <w:color w:val="FFFFFF" w:themeColor="background1"/>
                <w:sz w:val="20"/>
                <w:szCs w:val="20"/>
                <w:lang w:eastAsia="en-AU"/>
              </w:rPr>
            </w:pPr>
            <w:r w:rsidRPr="000A4312">
              <w:rPr>
                <w:rFonts w:eastAsia="Times New Roman" w:cstheme="minorHAnsi"/>
                <w:b/>
                <w:bCs/>
                <w:color w:val="FFFFFF" w:themeColor="background1"/>
                <w:sz w:val="20"/>
                <w:szCs w:val="20"/>
                <w:lang w:eastAsia="en-AU"/>
              </w:rPr>
              <w:t>248</w:t>
            </w:r>
          </w:p>
        </w:tc>
        <w:tc>
          <w:tcPr>
            <w:tcW w:w="1226" w:type="dxa"/>
            <w:shd w:val="clear" w:color="auto" w:fill="4472C4" w:themeFill="accent1"/>
            <w:noWrap/>
            <w:vAlign w:val="center"/>
          </w:tcPr>
          <w:p w14:paraId="4E586296" w14:textId="69EC3C2E" w:rsidR="009F37FC" w:rsidRPr="000A4312" w:rsidRDefault="009F37FC" w:rsidP="009F37FC">
            <w:pPr>
              <w:spacing w:after="0" w:line="240" w:lineRule="auto"/>
              <w:jc w:val="right"/>
              <w:rPr>
                <w:rFonts w:eastAsia="Times New Roman" w:cstheme="minorHAnsi"/>
                <w:b/>
                <w:bCs/>
                <w:color w:val="FFFFFF" w:themeColor="background1"/>
                <w:sz w:val="20"/>
                <w:szCs w:val="20"/>
                <w:lang w:eastAsia="en-AU"/>
              </w:rPr>
            </w:pPr>
            <w:r w:rsidRPr="000A4312">
              <w:rPr>
                <w:rFonts w:eastAsia="Times New Roman" w:cstheme="minorHAnsi"/>
                <w:b/>
                <w:bCs/>
                <w:color w:val="FFFFFF" w:themeColor="background1"/>
                <w:sz w:val="20"/>
                <w:szCs w:val="20"/>
                <w:lang w:eastAsia="en-AU"/>
              </w:rPr>
              <w:t>93</w:t>
            </w:r>
          </w:p>
        </w:tc>
        <w:tc>
          <w:tcPr>
            <w:tcW w:w="1184" w:type="dxa"/>
            <w:shd w:val="clear" w:color="auto" w:fill="4472C4" w:themeFill="accent1"/>
            <w:noWrap/>
            <w:vAlign w:val="center"/>
          </w:tcPr>
          <w:p w14:paraId="2FCAF8D3" w14:textId="26CDA719" w:rsidR="009F37FC" w:rsidRPr="000A4312" w:rsidRDefault="009F37FC" w:rsidP="009F37FC">
            <w:pPr>
              <w:spacing w:after="0" w:line="240" w:lineRule="auto"/>
              <w:jc w:val="right"/>
              <w:rPr>
                <w:rFonts w:eastAsia="Times New Roman" w:cstheme="minorHAnsi"/>
                <w:b/>
                <w:bCs/>
                <w:color w:val="FFFFFF" w:themeColor="background1"/>
                <w:sz w:val="20"/>
                <w:szCs w:val="20"/>
                <w:lang w:eastAsia="en-AU"/>
              </w:rPr>
            </w:pPr>
            <w:r w:rsidRPr="000A4312">
              <w:rPr>
                <w:rFonts w:eastAsia="Times New Roman" w:cstheme="minorHAnsi"/>
                <w:b/>
                <w:bCs/>
                <w:color w:val="FFFFFF" w:themeColor="background1"/>
                <w:sz w:val="20"/>
                <w:szCs w:val="20"/>
                <w:lang w:eastAsia="en-AU"/>
              </w:rPr>
              <w:t>155</w:t>
            </w:r>
          </w:p>
        </w:tc>
      </w:tr>
    </w:tbl>
    <w:p w14:paraId="6AC63830" w14:textId="13368BE7" w:rsidR="00A400B1" w:rsidRPr="000A4312" w:rsidRDefault="007C1054" w:rsidP="0071183E">
      <w:pPr>
        <w:spacing w:before="240" w:after="0" w:line="240" w:lineRule="auto"/>
        <w:rPr>
          <w:rFonts w:eastAsia="Times New Roman" w:cstheme="minorHAnsi"/>
          <w:b/>
          <w:bCs/>
          <w:sz w:val="20"/>
          <w:szCs w:val="20"/>
          <w:lang w:eastAsia="en-AU"/>
        </w:rPr>
      </w:pPr>
      <w:r w:rsidRPr="000A4312">
        <w:rPr>
          <w:rFonts w:eastAsia="Times New Roman" w:cstheme="minorHAnsi"/>
          <w:b/>
          <w:bCs/>
          <w:sz w:val="20"/>
          <w:szCs w:val="20"/>
          <w:lang w:eastAsia="en-AU"/>
        </w:rPr>
        <w:t>Details of contractors</w:t>
      </w:r>
    </w:p>
    <w:p w14:paraId="65267BB5" w14:textId="01FD29C6" w:rsidR="0025186F" w:rsidRPr="00740642" w:rsidRDefault="0071183E" w:rsidP="00740642">
      <w:pPr>
        <w:rPr>
          <w:sz w:val="20"/>
          <w:szCs w:val="20"/>
        </w:rPr>
      </w:pPr>
      <w:r>
        <w:rPr>
          <w:sz w:val="20"/>
          <w:szCs w:val="20"/>
        </w:rPr>
        <w:t>The</w:t>
      </w:r>
      <w:r w:rsidR="0025186F" w:rsidRPr="000A4312">
        <w:rPr>
          <w:sz w:val="20"/>
          <w:szCs w:val="20"/>
        </w:rPr>
        <w:t xml:space="preserve"> total expenditure incurred during 2023–24 in relation to con</w:t>
      </w:r>
      <w:r w:rsidR="007028D6">
        <w:rPr>
          <w:sz w:val="20"/>
          <w:szCs w:val="20"/>
        </w:rPr>
        <w:t>tractors</w:t>
      </w:r>
      <w:r w:rsidR="0025186F" w:rsidRPr="000A4312">
        <w:rPr>
          <w:sz w:val="20"/>
          <w:szCs w:val="20"/>
        </w:rPr>
        <w:t xml:space="preserve"> was $</w:t>
      </w:r>
      <w:r w:rsidR="003E1003">
        <w:rPr>
          <w:sz w:val="20"/>
          <w:szCs w:val="20"/>
        </w:rPr>
        <w:t>207</w:t>
      </w:r>
      <w:r w:rsidR="0025186F" w:rsidRPr="000A4312">
        <w:rPr>
          <w:sz w:val="20"/>
          <w:szCs w:val="20"/>
        </w:rPr>
        <w:t xml:space="preserve"> million (excl. GST).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f contractors"/>
      </w:tblPr>
      <w:tblGrid>
        <w:gridCol w:w="2689"/>
        <w:gridCol w:w="4677"/>
        <w:gridCol w:w="1985"/>
      </w:tblGrid>
      <w:tr w:rsidR="00FF3581" w:rsidRPr="009E23E0" w14:paraId="1996B1DA" w14:textId="77777777" w:rsidTr="00D57173">
        <w:trPr>
          <w:trHeight w:val="340"/>
          <w:tblHeader/>
        </w:trPr>
        <w:tc>
          <w:tcPr>
            <w:tcW w:w="2689" w:type="dxa"/>
            <w:shd w:val="clear" w:color="auto" w:fill="4472C4" w:themeFill="accent1"/>
          </w:tcPr>
          <w:p w14:paraId="721364AC" w14:textId="77777777" w:rsidR="00FF3581" w:rsidRPr="000A4312" w:rsidRDefault="00FF3581" w:rsidP="003235D1">
            <w:pPr>
              <w:spacing w:after="0" w:line="240" w:lineRule="auto"/>
              <w:jc w:val="left"/>
              <w:rPr>
                <w:rFonts w:eastAsia="Times New Roman" w:cstheme="minorHAnsi"/>
                <w:b/>
                <w:bCs/>
                <w:color w:val="FFFFFF"/>
                <w:sz w:val="20"/>
                <w:szCs w:val="20"/>
                <w:lang w:eastAsia="en-AU"/>
              </w:rPr>
            </w:pPr>
            <w:bookmarkStart w:id="12" w:name="_Hlk147325903"/>
            <w:r w:rsidRPr="000A4312">
              <w:rPr>
                <w:rFonts w:cstheme="minorHAnsi"/>
                <w:b/>
                <w:bCs/>
                <w:color w:val="FFFFFF"/>
                <w:sz w:val="20"/>
                <w:szCs w:val="20"/>
              </w:rPr>
              <w:t>Contractor</w:t>
            </w:r>
          </w:p>
        </w:tc>
        <w:tc>
          <w:tcPr>
            <w:tcW w:w="4677" w:type="dxa"/>
            <w:shd w:val="clear" w:color="auto" w:fill="4472C4" w:themeFill="accent1"/>
          </w:tcPr>
          <w:p w14:paraId="6D0A0362" w14:textId="77777777" w:rsidR="00FF3581" w:rsidRPr="000A4312" w:rsidRDefault="00FF3581" w:rsidP="003235D1">
            <w:pPr>
              <w:spacing w:after="0" w:line="240" w:lineRule="auto"/>
              <w:jc w:val="left"/>
              <w:rPr>
                <w:rFonts w:eastAsia="Times New Roman" w:cstheme="minorHAnsi"/>
                <w:b/>
                <w:bCs/>
                <w:color w:val="FFFFFF"/>
                <w:sz w:val="20"/>
                <w:szCs w:val="20"/>
                <w:lang w:eastAsia="en-AU"/>
              </w:rPr>
            </w:pPr>
            <w:r w:rsidRPr="000A4312">
              <w:rPr>
                <w:rFonts w:cstheme="minorHAnsi"/>
                <w:b/>
                <w:bCs/>
                <w:color w:val="FFFFFF"/>
                <w:sz w:val="20"/>
                <w:szCs w:val="20"/>
              </w:rPr>
              <w:t>Contract services provided</w:t>
            </w:r>
          </w:p>
        </w:tc>
        <w:tc>
          <w:tcPr>
            <w:tcW w:w="1985" w:type="dxa"/>
            <w:shd w:val="clear" w:color="auto" w:fill="4472C4" w:themeFill="accent1"/>
          </w:tcPr>
          <w:p w14:paraId="63E6D4E6" w14:textId="77777777" w:rsidR="000A250C" w:rsidRDefault="00FF3581" w:rsidP="000A250C">
            <w:pPr>
              <w:spacing w:after="0" w:line="240" w:lineRule="auto"/>
              <w:ind w:left="-104" w:right="-101"/>
              <w:jc w:val="center"/>
              <w:rPr>
                <w:rFonts w:eastAsia="Times New Roman" w:cstheme="minorHAnsi"/>
                <w:b/>
                <w:bCs/>
                <w:color w:val="FFFFFF"/>
                <w:sz w:val="20"/>
                <w:szCs w:val="20"/>
                <w:lang w:eastAsia="en-AU"/>
              </w:rPr>
            </w:pPr>
            <w:r w:rsidRPr="000A4312">
              <w:rPr>
                <w:rFonts w:cstheme="minorHAnsi"/>
                <w:b/>
                <w:bCs/>
                <w:color w:val="FFFFFF"/>
                <w:sz w:val="20"/>
                <w:szCs w:val="20"/>
              </w:rPr>
              <w:t>Expenditure</w:t>
            </w:r>
            <w:r w:rsidR="000A250C">
              <w:rPr>
                <w:rFonts w:eastAsia="Times New Roman" w:cstheme="minorHAnsi"/>
                <w:b/>
                <w:bCs/>
                <w:color w:val="FFFFFF"/>
                <w:sz w:val="20"/>
                <w:szCs w:val="20"/>
                <w:lang w:eastAsia="en-AU"/>
              </w:rPr>
              <w:t xml:space="preserve"> 2023-24</w:t>
            </w:r>
          </w:p>
          <w:p w14:paraId="4A3CCD24" w14:textId="5B9E5319" w:rsidR="00FF3581" w:rsidRPr="000A4312" w:rsidRDefault="00812CE2" w:rsidP="00740642">
            <w:pPr>
              <w:spacing w:after="0" w:line="240" w:lineRule="auto"/>
              <w:ind w:left="-104" w:right="-101"/>
              <w:jc w:val="center"/>
              <w:rPr>
                <w:rFonts w:eastAsia="Times New Roman" w:cstheme="minorHAnsi"/>
                <w:b/>
                <w:bCs/>
                <w:color w:val="FFFFFF"/>
                <w:sz w:val="20"/>
                <w:szCs w:val="20"/>
                <w:lang w:eastAsia="en-AU"/>
              </w:rPr>
            </w:pPr>
            <w:r w:rsidRPr="000A4312">
              <w:rPr>
                <w:rFonts w:eastAsia="Times New Roman" w:cstheme="minorHAnsi"/>
                <w:b/>
                <w:bCs/>
                <w:color w:val="FFFFFF"/>
                <w:sz w:val="20"/>
                <w:szCs w:val="20"/>
                <w:lang w:eastAsia="en-AU"/>
              </w:rPr>
              <w:t>($ thousand)</w:t>
            </w:r>
            <w:r w:rsidR="00FF3581" w:rsidRPr="000A4312">
              <w:rPr>
                <w:rFonts w:cstheme="minorHAnsi"/>
                <w:b/>
                <w:bCs/>
                <w:color w:val="FFFFFF"/>
                <w:sz w:val="20"/>
                <w:szCs w:val="20"/>
              </w:rPr>
              <w:br/>
              <w:t>(excl. GST)</w:t>
            </w:r>
          </w:p>
        </w:tc>
      </w:tr>
      <w:bookmarkEnd w:id="12"/>
      <w:tr w:rsidR="003A4465" w:rsidRPr="009E23E0" w14:paraId="502FC8D8"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34F910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 xml:space="preserve">A </w:t>
            </w:r>
            <w:proofErr w:type="spellStart"/>
            <w:r w:rsidRPr="000A4312">
              <w:rPr>
                <w:rFonts w:cstheme="minorHAnsi"/>
                <w:color w:val="000000"/>
                <w:sz w:val="20"/>
                <w:szCs w:val="20"/>
              </w:rPr>
              <w:t>A</w:t>
            </w:r>
            <w:proofErr w:type="spellEnd"/>
            <w:r w:rsidRPr="000A4312">
              <w:rPr>
                <w:rFonts w:cstheme="minorHAnsi"/>
                <w:color w:val="000000"/>
                <w:sz w:val="20"/>
                <w:szCs w:val="20"/>
              </w:rPr>
              <w:t xml:space="preserve"> Radio Services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E7B9793" w14:textId="08E283B9" w:rsidR="003A4465" w:rsidRPr="000A4312" w:rsidRDefault="008027FA" w:rsidP="003A4465">
            <w:pPr>
              <w:spacing w:after="0" w:line="240" w:lineRule="auto"/>
              <w:jc w:val="left"/>
              <w:rPr>
                <w:rFonts w:cstheme="minorHAnsi"/>
                <w:color w:val="000000"/>
                <w:sz w:val="20"/>
                <w:szCs w:val="20"/>
              </w:rPr>
            </w:pPr>
            <w:r w:rsidRPr="000A4312">
              <w:rPr>
                <w:rFonts w:cstheme="minorHAnsi"/>
                <w:color w:val="000000"/>
                <w:sz w:val="20"/>
                <w:szCs w:val="20"/>
              </w:rPr>
              <w:t>Non-Financial</w:t>
            </w:r>
            <w:r w:rsidR="003A4465" w:rsidRPr="000A4312">
              <w:rPr>
                <w:rFonts w:cstheme="minorHAnsi"/>
                <w:color w:val="000000"/>
                <w:sz w:val="20"/>
                <w:szCs w:val="20"/>
              </w:rPr>
              <w:t xml:space="preserve"> Audit / Review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672E109"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40 </w:t>
            </w:r>
          </w:p>
        </w:tc>
      </w:tr>
      <w:tr w:rsidR="003A4465" w:rsidRPr="009E23E0" w14:paraId="0159C435"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438F79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Accenture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880002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Project Management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192A1E6"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1,154 </w:t>
            </w:r>
          </w:p>
        </w:tc>
      </w:tr>
      <w:tr w:rsidR="003A4465" w:rsidRPr="009E23E0" w14:paraId="501B93E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BC8DBF3"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Accuraco</w:t>
            </w:r>
            <w:proofErr w:type="spellEnd"/>
            <w:r w:rsidRPr="000A4312">
              <w:rPr>
                <w:rFonts w:cstheme="minorHAnsi"/>
                <w:color w:val="000000"/>
                <w:sz w:val="20"/>
                <w:szCs w:val="20"/>
              </w:rPr>
              <w:t xml:space="preserv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3AAEA0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EE19B9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38 </w:t>
            </w:r>
          </w:p>
        </w:tc>
      </w:tr>
      <w:tr w:rsidR="003A4465" w:rsidRPr="009E23E0" w14:paraId="6E5837E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D06C64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 xml:space="preserve">ACER Australian Council </w:t>
            </w:r>
            <w:proofErr w:type="gramStart"/>
            <w:r w:rsidRPr="000A4312">
              <w:rPr>
                <w:rFonts w:cstheme="minorHAnsi"/>
                <w:color w:val="000000"/>
                <w:sz w:val="20"/>
                <w:szCs w:val="20"/>
              </w:rPr>
              <w:t>For</w:t>
            </w:r>
            <w:proofErr w:type="gramEnd"/>
            <w:r w:rsidRPr="000A4312">
              <w:rPr>
                <w:rFonts w:cstheme="minorHAnsi"/>
                <w:color w:val="000000"/>
                <w:sz w:val="20"/>
                <w:szCs w:val="20"/>
              </w:rPr>
              <w:t xml:space="preserve"> Education Research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7F1BA8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F8DCF58"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48 </w:t>
            </w:r>
          </w:p>
        </w:tc>
      </w:tr>
      <w:tr w:rsidR="003A4465" w:rsidRPr="009E23E0" w14:paraId="5FA4F799"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966CB4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Adapt Ventures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7913B9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A7A655"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25 </w:t>
            </w:r>
          </w:p>
        </w:tc>
      </w:tr>
      <w:tr w:rsidR="003A4465" w:rsidRPr="009E23E0" w14:paraId="474D11E7"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6BB97E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Adecco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5C035C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DC664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32 </w:t>
            </w:r>
          </w:p>
        </w:tc>
      </w:tr>
      <w:tr w:rsidR="003A4465" w:rsidRPr="009E23E0" w14:paraId="7D26F110"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2B4AFC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Allegra Consulting Group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8C8052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C79F13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27 </w:t>
            </w:r>
          </w:p>
        </w:tc>
      </w:tr>
      <w:tr w:rsidR="003A4465" w:rsidRPr="009E23E0" w14:paraId="454687D0"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9FAF43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Allegra Consulting Group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B77B02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9ACCD24"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 </w:t>
            </w:r>
          </w:p>
        </w:tc>
      </w:tr>
      <w:tr w:rsidR="003A4465" w:rsidRPr="009E23E0" w14:paraId="7E93E7A8"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DD5171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Allen and Clarke Consulting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2E2E59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Program Implementation, Management and Evaluation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8E4904"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56 </w:t>
            </w:r>
          </w:p>
        </w:tc>
      </w:tr>
      <w:tr w:rsidR="003A4465" w:rsidRPr="009E23E0" w14:paraId="776D6D02"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B2B03A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Alpine Building Permits &amp; Consultants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C370B0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Building Fees and Charges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6AF200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 </w:t>
            </w:r>
          </w:p>
        </w:tc>
      </w:tr>
      <w:tr w:rsidR="003A4465" w:rsidRPr="009E23E0" w14:paraId="291CEC7A"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BFBE13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AM Executive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8FB954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9ABBA0"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81 </w:t>
            </w:r>
          </w:p>
        </w:tc>
      </w:tr>
      <w:tr w:rsidR="003A4465" w:rsidRPr="009E23E0" w14:paraId="20FF3DF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5A8C7D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Amber Burnham Speech Pathology</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707031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0EFCA5"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8 </w:t>
            </w:r>
          </w:p>
        </w:tc>
      </w:tr>
      <w:tr w:rsidR="003A4465" w:rsidRPr="009E23E0" w14:paraId="493822D5"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AF9795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Anglicare Victoria</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FB19A9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Program Implementation, Management and Evaluation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B843026"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130 </w:t>
            </w:r>
          </w:p>
        </w:tc>
      </w:tr>
      <w:tr w:rsidR="003A4465" w:rsidRPr="009E23E0" w14:paraId="3D98C1CC"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99D172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lastRenderedPageBreak/>
              <w:t>Anne Dalton &amp; Associates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A8D06F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Procurement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51BBA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9 </w:t>
            </w:r>
          </w:p>
        </w:tc>
      </w:tr>
      <w:tr w:rsidR="003A4465" w:rsidRPr="009E23E0" w14:paraId="09D9114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84F7791"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ArcBlue</w:t>
            </w:r>
            <w:proofErr w:type="spellEnd"/>
            <w:r w:rsidRPr="000A4312">
              <w:rPr>
                <w:rFonts w:cstheme="minorHAnsi"/>
                <w:color w:val="000000"/>
                <w:sz w:val="20"/>
                <w:szCs w:val="20"/>
              </w:rPr>
              <w:t xml:space="preserve"> Consulting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BAAC1F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Procurement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0DF8409"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222 </w:t>
            </w:r>
          </w:p>
        </w:tc>
      </w:tr>
      <w:tr w:rsidR="003A4465" w:rsidRPr="009E23E0" w14:paraId="1204B02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779B47A"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Australian Disability Network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30D8FA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A4DB424"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9 </w:t>
            </w:r>
          </w:p>
        </w:tc>
      </w:tr>
      <w:tr w:rsidR="003A4465" w:rsidRPr="009E23E0" w14:paraId="23BEC5DE"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8E7AC2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Australian Network on Disability</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AC42D0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007614"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10 </w:t>
            </w:r>
          </w:p>
        </w:tc>
      </w:tr>
      <w:tr w:rsidR="003A4465" w:rsidRPr="009E23E0" w14:paraId="1D59646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8B99F0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Avionics 2000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415BC8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Fixed Wing Support Service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0EE9F1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5,841 </w:t>
            </w:r>
          </w:p>
        </w:tc>
      </w:tr>
      <w:tr w:rsidR="003A4465" w:rsidRPr="009E23E0" w14:paraId="005A8AA8"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96EC99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AW Psychology</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A37B84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6A69979"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27 </w:t>
            </w:r>
          </w:p>
        </w:tc>
      </w:tr>
      <w:tr w:rsidR="003A4465" w:rsidRPr="009E23E0" w14:paraId="5CA98428"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C85FE63"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Axess</w:t>
            </w:r>
            <w:proofErr w:type="spellEnd"/>
            <w:r w:rsidRPr="000A4312">
              <w:rPr>
                <w:rFonts w:cstheme="minorHAnsi"/>
                <w:color w:val="000000"/>
                <w:sz w:val="20"/>
                <w:szCs w:val="20"/>
              </w:rPr>
              <w:t xml:space="preserve"> Commercial Interiors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B7CEE0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Building Construction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C3CD5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42 </w:t>
            </w:r>
          </w:p>
        </w:tc>
      </w:tr>
      <w:tr w:rsidR="003A4465" w:rsidRPr="009E23E0" w14:paraId="1E54D78A"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E3FCE9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B2 Architecture</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0E6664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Architectural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1EF8F2F"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4 </w:t>
            </w:r>
          </w:p>
        </w:tc>
      </w:tr>
      <w:tr w:rsidR="003A4465" w:rsidRPr="009E23E0" w14:paraId="479385E4"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7DD9E5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Beyond Limits Consulting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C0FC42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3E4B229"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200 </w:t>
            </w:r>
          </w:p>
        </w:tc>
      </w:tr>
      <w:tr w:rsidR="003A4465" w:rsidRPr="009E23E0" w14:paraId="041D8D11"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184621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Beyond Limits Consulting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EB47D5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38B8FC"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74 </w:t>
            </w:r>
          </w:p>
        </w:tc>
      </w:tr>
      <w:tr w:rsidR="003A4465" w:rsidRPr="009E23E0" w14:paraId="2E57E225"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CB97FD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Bite Visual Communications Group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36A63E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Office / Document Design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38848A6"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20 </w:t>
            </w:r>
          </w:p>
        </w:tc>
      </w:tr>
      <w:tr w:rsidR="003A4465" w:rsidRPr="009E23E0" w14:paraId="2133B1C7"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C8B771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Black Dog Institute</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D656CE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7108E6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 </w:t>
            </w:r>
          </w:p>
        </w:tc>
      </w:tr>
      <w:tr w:rsidR="003A4465" w:rsidRPr="009E23E0" w14:paraId="1C62789A"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737E72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Bond National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6AB7E1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Mediation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C0FFCCF"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 </w:t>
            </w:r>
          </w:p>
        </w:tc>
      </w:tr>
      <w:tr w:rsidR="003A4465" w:rsidRPr="009E23E0" w14:paraId="6BB6FDA6"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8B978E6"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Brimarco</w:t>
            </w:r>
            <w:proofErr w:type="spellEnd"/>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E5FD7E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Design &amp; Manufacture of Medium Mobile Policing Units (MPU)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EBD77F"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390 </w:t>
            </w:r>
          </w:p>
        </w:tc>
      </w:tr>
      <w:tr w:rsidR="003A4465" w:rsidRPr="009E23E0" w14:paraId="66AF690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62DB35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BTT Engineering Consulting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245784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Services Rendered for the Alcohol and Drug Test Vehicle Replacement Program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232E2E"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7 </w:t>
            </w:r>
          </w:p>
        </w:tc>
      </w:tr>
      <w:tr w:rsidR="003A4465" w:rsidRPr="009E23E0" w14:paraId="155F8FF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25C81D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Carrier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1ECEDB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Building Construction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6867B6"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950 </w:t>
            </w:r>
          </w:p>
        </w:tc>
      </w:tr>
      <w:tr w:rsidR="003A4465" w:rsidRPr="009E23E0" w14:paraId="1175B185"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E23420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Chandler Macleod Group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9A83EE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68257F8"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11 </w:t>
            </w:r>
          </w:p>
        </w:tc>
      </w:tr>
      <w:tr w:rsidR="003A4465" w:rsidRPr="009E23E0" w14:paraId="5D80BC46"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B27E86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Chapmans List Barristers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50C5E6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Legal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8EC0A0"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61 </w:t>
            </w:r>
          </w:p>
        </w:tc>
      </w:tr>
      <w:tr w:rsidR="003A4465" w:rsidRPr="009E23E0" w14:paraId="4586691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EC3B6E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CI-Advisory</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54C7DD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2850E68"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47 </w:t>
            </w:r>
          </w:p>
        </w:tc>
      </w:tr>
      <w:tr w:rsidR="003A4465" w:rsidRPr="009E23E0" w14:paraId="4F5AD380"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079C7B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Clayton UTZ Lawyers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AEF585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Legal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B1E2ABF"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1,643 </w:t>
            </w:r>
          </w:p>
        </w:tc>
      </w:tr>
      <w:tr w:rsidR="003A4465" w:rsidRPr="009E23E0" w14:paraId="45D862C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A70C7EA"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Clayton UTZ Lawyers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3B243D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E21F51"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 </w:t>
            </w:r>
          </w:p>
        </w:tc>
      </w:tr>
      <w:tr w:rsidR="003A4465" w:rsidRPr="009E23E0" w14:paraId="21DFF75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95366C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Command51 Pty Limited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F99E5D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140A6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22 </w:t>
            </w:r>
          </w:p>
        </w:tc>
      </w:tr>
      <w:tr w:rsidR="003A4465" w:rsidRPr="009E23E0" w14:paraId="44325FF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81FDFD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Confluent Inc.</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9DA961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Services Rendered for the NCIS Project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BCD48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236 </w:t>
            </w:r>
          </w:p>
        </w:tc>
      </w:tr>
      <w:tr w:rsidR="003A4465" w:rsidRPr="009E23E0" w14:paraId="032CEAD2"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B994D0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Converge International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32D919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63610B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280 </w:t>
            </w:r>
          </w:p>
        </w:tc>
      </w:tr>
      <w:tr w:rsidR="003A4465" w:rsidRPr="009E23E0" w14:paraId="08D1E06A"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D392AB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Corrs Chambers Westgarth</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527AF2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Legal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E785141"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3,783 </w:t>
            </w:r>
          </w:p>
        </w:tc>
      </w:tr>
      <w:tr w:rsidR="003A4465" w:rsidRPr="009E23E0" w14:paraId="07DFF4E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69B060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Cube Company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442BA8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Architectural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EFB4055"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 </w:t>
            </w:r>
          </w:p>
        </w:tc>
      </w:tr>
      <w:tr w:rsidR="003A4465" w:rsidRPr="009E23E0" w14:paraId="06424D08"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5C38E8C"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CyberCX</w:t>
            </w:r>
            <w:proofErr w:type="spellEnd"/>
            <w:r w:rsidRPr="000A4312">
              <w:rPr>
                <w:rFonts w:cstheme="minorHAnsi"/>
                <w:color w:val="000000"/>
                <w:sz w:val="20"/>
                <w:szCs w:val="20"/>
              </w:rPr>
              <w:t xml:space="preserv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A406D0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4A342B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533 </w:t>
            </w:r>
          </w:p>
        </w:tc>
      </w:tr>
      <w:tr w:rsidR="003A4465" w:rsidRPr="009E23E0" w14:paraId="1D512884"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891DF62"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CyberCX</w:t>
            </w:r>
            <w:proofErr w:type="spellEnd"/>
            <w:r w:rsidRPr="000A4312">
              <w:rPr>
                <w:rFonts w:cstheme="minorHAnsi"/>
                <w:color w:val="000000"/>
                <w:sz w:val="20"/>
                <w:szCs w:val="20"/>
              </w:rPr>
              <w:t xml:space="preserv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F33844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6664AD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51 </w:t>
            </w:r>
          </w:p>
        </w:tc>
      </w:tr>
      <w:tr w:rsidR="003A4465" w:rsidRPr="009E23E0" w14:paraId="64D6BE71"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D8C1BB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Daniel Julius Low</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30FBAB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7B78D0"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9 </w:t>
            </w:r>
          </w:p>
        </w:tc>
      </w:tr>
      <w:tr w:rsidR="003A4465" w:rsidRPr="009E23E0" w14:paraId="40524284"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D54F10F"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Datatime</w:t>
            </w:r>
            <w:proofErr w:type="spellEnd"/>
            <w:r w:rsidRPr="000A4312">
              <w:rPr>
                <w:rFonts w:cstheme="minorHAnsi"/>
                <w:color w:val="000000"/>
                <w:sz w:val="20"/>
                <w:szCs w:val="20"/>
              </w:rPr>
              <w:t xml:space="preserve"> Services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EB0978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7B1F008"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7 </w:t>
            </w:r>
          </w:p>
        </w:tc>
      </w:tr>
      <w:tr w:rsidR="003A4465" w:rsidRPr="009E23E0" w14:paraId="17A9870C"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ECE931A"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 xml:space="preserve">Dean </w:t>
            </w:r>
            <w:proofErr w:type="spellStart"/>
            <w:r w:rsidRPr="000A4312">
              <w:rPr>
                <w:rFonts w:cstheme="minorHAnsi"/>
                <w:color w:val="000000"/>
                <w:sz w:val="20"/>
                <w:szCs w:val="20"/>
              </w:rPr>
              <w:t>Janover</w:t>
            </w:r>
            <w:proofErr w:type="spellEnd"/>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5EE1B6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A9EC2F1"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 </w:t>
            </w:r>
          </w:p>
        </w:tc>
      </w:tr>
      <w:tr w:rsidR="003A4465" w:rsidRPr="009E23E0" w14:paraId="585C3EFA"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DAE95A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Deborah Ann Bryant</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DAEF2C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A51D28"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0 </w:t>
            </w:r>
          </w:p>
        </w:tc>
      </w:tr>
      <w:tr w:rsidR="003A4465" w:rsidRPr="009E23E0" w14:paraId="4FEADFE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5E8E68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Deloitte Consulting Pty Limited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2E147A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7868D64"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448 </w:t>
            </w:r>
          </w:p>
        </w:tc>
      </w:tr>
      <w:tr w:rsidR="003A4465" w:rsidRPr="009E23E0" w14:paraId="1EC32F95"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09BE7E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lastRenderedPageBreak/>
              <w:t>Deloitte Consulting Pty Limited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81C33A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Project Management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CF56F7E"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315 </w:t>
            </w:r>
          </w:p>
        </w:tc>
      </w:tr>
      <w:tr w:rsidR="003A4465" w:rsidRPr="009E23E0" w14:paraId="7A52E282"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10535E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Devers List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FF0CEE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Legal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3E6FC6"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1,034 </w:t>
            </w:r>
          </w:p>
        </w:tc>
      </w:tr>
      <w:tr w:rsidR="003A4465" w:rsidRPr="009E23E0" w14:paraId="23FBE880"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8C87E6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Dixon Appointments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EA6F65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64519D0"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477 </w:t>
            </w:r>
          </w:p>
        </w:tc>
      </w:tr>
      <w:tr w:rsidR="003A4465" w:rsidRPr="009E23E0" w14:paraId="59B50209"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213493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DLA Piper</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8ECD79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16909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 </w:t>
            </w:r>
          </w:p>
        </w:tc>
      </w:tr>
      <w:tr w:rsidR="003A4465" w:rsidRPr="009E23E0" w14:paraId="7314BB1E"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01BFAA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Dohrmann Consulting Trust T/A Dohrmann Consulting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C6C70E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Architectural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7340E49"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 </w:t>
            </w:r>
          </w:p>
        </w:tc>
      </w:tr>
      <w:tr w:rsidR="003A4465" w:rsidRPr="009E23E0" w14:paraId="642BA92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D5B5B5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 xml:space="preserve">Donald </w:t>
            </w:r>
            <w:proofErr w:type="gramStart"/>
            <w:r w:rsidRPr="000A4312">
              <w:rPr>
                <w:rFonts w:cstheme="minorHAnsi"/>
                <w:color w:val="000000"/>
                <w:sz w:val="20"/>
                <w:szCs w:val="20"/>
              </w:rPr>
              <w:t>Cant</w:t>
            </w:r>
            <w:proofErr w:type="gramEnd"/>
            <w:r w:rsidRPr="000A4312">
              <w:rPr>
                <w:rFonts w:cstheme="minorHAnsi"/>
                <w:color w:val="000000"/>
                <w:sz w:val="20"/>
                <w:szCs w:val="20"/>
              </w:rPr>
              <w:t xml:space="preserve"> Watts </w:t>
            </w:r>
            <w:proofErr w:type="spellStart"/>
            <w:r w:rsidRPr="000A4312">
              <w:rPr>
                <w:rFonts w:cstheme="minorHAnsi"/>
                <w:color w:val="000000"/>
                <w:sz w:val="20"/>
                <w:szCs w:val="20"/>
              </w:rPr>
              <w:t>Corke</w:t>
            </w:r>
            <w:proofErr w:type="spellEnd"/>
            <w:r w:rsidRPr="000A4312">
              <w:rPr>
                <w:rFonts w:cstheme="minorHAnsi"/>
                <w:color w:val="000000"/>
                <w:sz w:val="20"/>
                <w:szCs w:val="20"/>
              </w:rPr>
              <w:t xml:space="preserve"> (VIC)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4CD0D8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Architectural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8CA89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14 </w:t>
            </w:r>
          </w:p>
        </w:tc>
      </w:tr>
      <w:tr w:rsidR="003A4465" w:rsidRPr="009E23E0" w14:paraId="069C1F92"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A060FC4"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Doogue</w:t>
            </w:r>
            <w:proofErr w:type="spellEnd"/>
            <w:r w:rsidRPr="000A4312">
              <w:rPr>
                <w:rFonts w:cstheme="minorHAnsi"/>
                <w:color w:val="000000"/>
                <w:sz w:val="20"/>
                <w:szCs w:val="20"/>
              </w:rPr>
              <w:t xml:space="preserve"> &amp; George Defence Lawyers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597CC0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Legal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7B5C99"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10 </w:t>
            </w:r>
          </w:p>
        </w:tc>
      </w:tr>
      <w:tr w:rsidR="003A4465" w:rsidRPr="009E23E0" w14:paraId="458BCD16"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E73CA2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Dr Danny Sullivan</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B200BA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76B96FB"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8 </w:t>
            </w:r>
          </w:p>
        </w:tc>
      </w:tr>
      <w:tr w:rsidR="003A4465" w:rsidRPr="009E23E0" w14:paraId="1E0C5AE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F479DC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Dr Evrim March</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97CE4D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64B8A4"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17 </w:t>
            </w:r>
          </w:p>
        </w:tc>
      </w:tr>
      <w:tr w:rsidR="003A4465" w:rsidRPr="009E23E0" w14:paraId="71787B07"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B08E66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 xml:space="preserve">Dr Germaine </w:t>
            </w:r>
            <w:proofErr w:type="spellStart"/>
            <w:r w:rsidRPr="000A4312">
              <w:rPr>
                <w:rFonts w:cstheme="minorHAnsi"/>
                <w:color w:val="000000"/>
                <w:sz w:val="20"/>
                <w:szCs w:val="20"/>
              </w:rPr>
              <w:t>Gergis</w:t>
            </w:r>
            <w:proofErr w:type="spellEnd"/>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F7CC38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6518E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0 </w:t>
            </w:r>
          </w:p>
        </w:tc>
      </w:tr>
      <w:tr w:rsidR="003A4465" w:rsidRPr="009E23E0" w14:paraId="0DE0E629"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614AF2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Dragonfly Global Trust</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29075D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065B15"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15 </w:t>
            </w:r>
          </w:p>
        </w:tc>
      </w:tr>
      <w:tr w:rsidR="003A4465" w:rsidRPr="009E23E0" w14:paraId="5EDECA25"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7EA68D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DS Coaching</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6C4F7EA"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67B6DC"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12 </w:t>
            </w:r>
          </w:p>
        </w:tc>
      </w:tr>
      <w:tr w:rsidR="003A4465" w:rsidRPr="009E23E0" w14:paraId="69472EA9"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3FDDE6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DS Coaching</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D4B1ED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Victoria Police Dog Squad Animal Attendants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EBFC9F"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 </w:t>
            </w:r>
          </w:p>
        </w:tc>
      </w:tr>
      <w:tr w:rsidR="003A4465" w:rsidRPr="009E23E0" w14:paraId="642F576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AD5ED7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DWB Trust T/A D W Bowe &amp; Assoc.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C0514C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F9EE14"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15 </w:t>
            </w:r>
          </w:p>
        </w:tc>
      </w:tr>
      <w:tr w:rsidR="003A4465" w:rsidRPr="009E23E0" w14:paraId="4C6522B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739A22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DXC Enterprise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90D81F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63EA5A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9,355 </w:t>
            </w:r>
          </w:p>
        </w:tc>
      </w:tr>
      <w:tr w:rsidR="003A4465" w:rsidRPr="009E23E0" w14:paraId="3034EFF7"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EF1079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DXC Enterprise Australia Pty Ltd T/A DXC Technology</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FBE030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786FA1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16,678 </w:t>
            </w:r>
          </w:p>
        </w:tc>
      </w:tr>
      <w:tr w:rsidR="003A4465" w:rsidRPr="009E23E0" w14:paraId="707100D8"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9E6A5A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Element Architects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06CF59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F169579"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 </w:t>
            </w:r>
          </w:p>
        </w:tc>
      </w:tr>
      <w:tr w:rsidR="003A4465" w:rsidRPr="009E23E0" w14:paraId="54AF8280"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A3A600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Element Architects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C827BE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Architectural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D82FD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 </w:t>
            </w:r>
          </w:p>
        </w:tc>
      </w:tr>
      <w:tr w:rsidR="003A4465" w:rsidRPr="009E23E0" w14:paraId="4822CE28"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C2E41F6"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Emposo</w:t>
            </w:r>
            <w:proofErr w:type="spellEnd"/>
            <w:r w:rsidRPr="000A4312">
              <w:rPr>
                <w:rFonts w:cstheme="minorHAnsi"/>
                <w:color w:val="000000"/>
                <w:sz w:val="20"/>
                <w:szCs w:val="20"/>
              </w:rPr>
              <w:t xml:space="preserv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5A575E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A9CCC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178 </w:t>
            </w:r>
          </w:p>
        </w:tc>
      </w:tr>
      <w:tr w:rsidR="003A4465" w:rsidRPr="009E23E0" w14:paraId="6BD2199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A4BADC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En Masse</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456453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CAA497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86 </w:t>
            </w:r>
          </w:p>
        </w:tc>
      </w:tr>
      <w:tr w:rsidR="003A4465" w:rsidRPr="009E23E0" w14:paraId="4A0D346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62BFC1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Energy Architecture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072B03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Architectural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ADDCCF9"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12 </w:t>
            </w:r>
          </w:p>
        </w:tc>
      </w:tr>
      <w:tr w:rsidR="003A4465" w:rsidRPr="009E23E0" w14:paraId="4BCFF54C"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79FA23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Engage Squared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21DFEA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3C01AC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17 </w:t>
            </w:r>
          </w:p>
        </w:tc>
      </w:tr>
      <w:tr w:rsidR="003A4465" w:rsidRPr="009E23E0" w14:paraId="2A32165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402368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Equitation Science International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3F1E12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Consultancy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157A3C1"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 </w:t>
            </w:r>
          </w:p>
        </w:tc>
      </w:tr>
      <w:tr w:rsidR="003A4465" w:rsidRPr="009E23E0" w14:paraId="6F672FF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E90627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Erin Tibbitts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41E856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F0011C"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6 </w:t>
            </w:r>
          </w:p>
        </w:tc>
      </w:tr>
      <w:tr w:rsidR="003A4465" w:rsidRPr="009E23E0" w14:paraId="233203C7"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4A8EC2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Ernst &amp; Young</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F79877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4DAEA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859 </w:t>
            </w:r>
          </w:p>
        </w:tc>
      </w:tr>
      <w:tr w:rsidR="003A4465" w:rsidRPr="009E23E0" w14:paraId="4B74AA95"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0C7AB3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Ernst &amp; Young</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700CA48" w14:textId="77777777" w:rsidR="003A4465" w:rsidRPr="000A4312" w:rsidRDefault="003A4465" w:rsidP="003A4465">
            <w:pPr>
              <w:spacing w:after="0" w:line="240" w:lineRule="auto"/>
              <w:jc w:val="left"/>
              <w:rPr>
                <w:rFonts w:cstheme="minorHAnsi"/>
                <w:color w:val="000000"/>
                <w:sz w:val="20"/>
                <w:szCs w:val="20"/>
              </w:rPr>
            </w:pPr>
            <w:proofErr w:type="spellStart"/>
            <w:proofErr w:type="gramStart"/>
            <w:r w:rsidRPr="000A4312">
              <w:rPr>
                <w:rFonts w:cstheme="minorHAnsi"/>
                <w:color w:val="000000"/>
                <w:sz w:val="20"/>
                <w:szCs w:val="20"/>
              </w:rPr>
              <w:t>Non Financial</w:t>
            </w:r>
            <w:proofErr w:type="spellEnd"/>
            <w:proofErr w:type="gramEnd"/>
            <w:r w:rsidRPr="000A4312">
              <w:rPr>
                <w:rFonts w:cstheme="minorHAnsi"/>
                <w:color w:val="000000"/>
                <w:sz w:val="20"/>
                <w:szCs w:val="20"/>
              </w:rPr>
              <w:t xml:space="preserve"> Audit / Review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5CE97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29 </w:t>
            </w:r>
          </w:p>
        </w:tc>
      </w:tr>
      <w:tr w:rsidR="003A4465" w:rsidRPr="009E23E0" w14:paraId="1A0232BA"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5C0ECB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Executive Central Group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547345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AF454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76 </w:t>
            </w:r>
          </w:p>
        </w:tc>
      </w:tr>
      <w:tr w:rsidR="003A4465" w:rsidRPr="009E23E0" w14:paraId="087BA94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160D35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Executive Central Group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A99E07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Executive Coaching Sessions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C461AB6"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8 </w:t>
            </w:r>
          </w:p>
        </w:tc>
      </w:tr>
      <w:tr w:rsidR="003A4465" w:rsidRPr="009E23E0" w14:paraId="0375AE7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B192D7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Foleys List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FF1AB3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Legal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542EC7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834 </w:t>
            </w:r>
          </w:p>
        </w:tc>
      </w:tr>
      <w:tr w:rsidR="003A4465" w:rsidRPr="009E23E0" w14:paraId="08F072B6"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4B348B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 xml:space="preserve">Fontana </w:t>
            </w:r>
            <w:proofErr w:type="spellStart"/>
            <w:r w:rsidRPr="000A4312">
              <w:rPr>
                <w:rFonts w:cstheme="minorHAnsi"/>
                <w:color w:val="000000"/>
                <w:sz w:val="20"/>
                <w:szCs w:val="20"/>
              </w:rPr>
              <w:t>Consulenza</w:t>
            </w:r>
            <w:proofErr w:type="spellEnd"/>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CF9C93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A8D49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44 </w:t>
            </w:r>
          </w:p>
        </w:tc>
      </w:tr>
      <w:tr w:rsidR="003A4465" w:rsidRPr="009E23E0" w14:paraId="6A5EC0FA"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B6D590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Foreground Architecture</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CFD421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Architectural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ADEA4A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28 </w:t>
            </w:r>
          </w:p>
        </w:tc>
      </w:tr>
      <w:tr w:rsidR="003A4465" w:rsidRPr="009E23E0" w14:paraId="580302B7"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01E26C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FPPV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FC1EEE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Architectural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DF76C50"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174 </w:t>
            </w:r>
          </w:p>
        </w:tc>
      </w:tr>
      <w:tr w:rsidR="003A4465" w:rsidRPr="009E23E0" w14:paraId="181BF696"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68C158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Framework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72296D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Building Maintenance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026651"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19 </w:t>
            </w:r>
          </w:p>
        </w:tc>
      </w:tr>
      <w:tr w:rsidR="003A4465" w:rsidRPr="009E23E0" w14:paraId="5CD9AB5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3CFA51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lastRenderedPageBreak/>
              <w:t>Fujitsu Australia Limited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FFC6F7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24C1BF8"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23 </w:t>
            </w:r>
          </w:p>
        </w:tc>
      </w:tr>
      <w:tr w:rsidR="003A4465" w:rsidRPr="009E23E0" w14:paraId="23AB79FE"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59030C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G4S Custodial Services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7AC374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Custodial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D0A736"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15,203 </w:t>
            </w:r>
          </w:p>
        </w:tc>
      </w:tr>
      <w:tr w:rsidR="003A4465" w:rsidRPr="009E23E0" w14:paraId="237F1F7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473C1A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Garry Douglas Thomson T/As Garry Thomson and Associates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7D9800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E11949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0 </w:t>
            </w:r>
          </w:p>
        </w:tc>
      </w:tr>
      <w:tr w:rsidR="003A4465" w:rsidRPr="009E23E0" w14:paraId="71BAF701"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EE7805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GJ &amp; K Cleaning Services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234189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Cleaning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3A16560"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142 </w:t>
            </w:r>
          </w:p>
        </w:tc>
      </w:tr>
      <w:tr w:rsidR="003A4465" w:rsidRPr="009E23E0" w14:paraId="7C6A27C9"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CA2C71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Grange Advisory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BBD972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Workplace Complaints and Investigations / Workplace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35C710F"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12 </w:t>
            </w:r>
          </w:p>
        </w:tc>
      </w:tr>
      <w:tr w:rsidR="003A4465" w:rsidRPr="009E23E0" w14:paraId="27C2FE46"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F8533F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 xml:space="preserve">Gray </w:t>
            </w:r>
            <w:proofErr w:type="spellStart"/>
            <w:r w:rsidRPr="000A4312">
              <w:rPr>
                <w:rFonts w:cstheme="minorHAnsi"/>
                <w:color w:val="000000"/>
                <w:sz w:val="20"/>
                <w:szCs w:val="20"/>
              </w:rPr>
              <w:t>Puksand</w:t>
            </w:r>
            <w:proofErr w:type="spellEnd"/>
            <w:r w:rsidRPr="000A4312">
              <w:rPr>
                <w:rFonts w:cstheme="minorHAnsi"/>
                <w:color w:val="000000"/>
                <w:sz w:val="20"/>
                <w:szCs w:val="20"/>
              </w:rPr>
              <w:t xml:space="preserv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42784F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B23CED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23 </w:t>
            </w:r>
          </w:p>
        </w:tc>
      </w:tr>
      <w:tr w:rsidR="003A4465" w:rsidRPr="009E23E0" w14:paraId="638D0D6E"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EA19A1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Hays Specialist Recruitment (Australia) Pty Limited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8A2772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C299A5"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4,389 </w:t>
            </w:r>
          </w:p>
        </w:tc>
      </w:tr>
      <w:tr w:rsidR="003A4465" w:rsidRPr="009E23E0" w14:paraId="7BA8004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549218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HCL Australia Services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1983FD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8D4ED7F"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949 </w:t>
            </w:r>
          </w:p>
        </w:tc>
      </w:tr>
      <w:tr w:rsidR="003A4465" w:rsidRPr="009E23E0" w14:paraId="3B97CFC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720314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Hoban Recruitment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9108B7A"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AC390D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 </w:t>
            </w:r>
          </w:p>
        </w:tc>
      </w:tr>
      <w:tr w:rsidR="003A4465" w:rsidRPr="009E23E0" w14:paraId="7A9B4A5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A0A2EE6"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Hotelstaff</w:t>
            </w:r>
            <w:proofErr w:type="spellEnd"/>
            <w:r w:rsidRPr="000A4312">
              <w:rPr>
                <w:rFonts w:cstheme="minorHAnsi"/>
                <w:color w:val="000000"/>
                <w:sz w:val="20"/>
                <w:szCs w:val="20"/>
              </w:rPr>
              <w:t xml:space="preserv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3B61D3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8AF9B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122 </w:t>
            </w:r>
          </w:p>
        </w:tc>
      </w:tr>
      <w:tr w:rsidR="003A4465" w:rsidRPr="009E23E0" w14:paraId="18F1A7F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280739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Hudson Global Resources (Aust)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4DECB9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35E72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581 </w:t>
            </w:r>
          </w:p>
        </w:tc>
      </w:tr>
      <w:tr w:rsidR="003A4465" w:rsidRPr="009E23E0" w14:paraId="50086F68"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9C4D49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HWL EBSWORTH LAWYERS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F1C915A"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601042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67 </w:t>
            </w:r>
          </w:p>
        </w:tc>
      </w:tr>
      <w:tr w:rsidR="003A4465" w:rsidRPr="009E23E0" w14:paraId="7E34EE16"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EA6C79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HWL EBSWORTH LAWYERS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F42D6E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Legal Advisory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3B0B80"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7 </w:t>
            </w:r>
          </w:p>
        </w:tc>
      </w:tr>
      <w:tr w:rsidR="003A4465" w:rsidRPr="009E23E0" w14:paraId="727E344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F9EB1D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IBM Australia Limited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61A261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 xml:space="preserve">Services Rendered for the Blue Connect Program - Cyber </w:t>
            </w:r>
            <w:proofErr w:type="spellStart"/>
            <w:r w:rsidRPr="000A4312">
              <w:rPr>
                <w:rFonts w:cstheme="minorHAnsi"/>
                <w:color w:val="000000"/>
                <w:sz w:val="20"/>
                <w:szCs w:val="20"/>
              </w:rPr>
              <w:t>Defense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434A3D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964 </w:t>
            </w:r>
          </w:p>
        </w:tc>
      </w:tr>
      <w:tr w:rsidR="003A4465" w:rsidRPr="009E23E0" w14:paraId="672EBC1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EA7E147"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Illion</w:t>
            </w:r>
            <w:proofErr w:type="spellEnd"/>
            <w:r w:rsidRPr="000A4312">
              <w:rPr>
                <w:rFonts w:cstheme="minorHAnsi"/>
                <w:color w:val="000000"/>
                <w:sz w:val="20"/>
                <w:szCs w:val="20"/>
              </w:rPr>
              <w:t xml:space="preserve">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97A533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4D7002E"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 </w:t>
            </w:r>
          </w:p>
        </w:tc>
      </w:tr>
      <w:tr w:rsidR="003A4465" w:rsidRPr="009E23E0" w14:paraId="218CD7A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6F21D2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IPAA Victoria</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1559C3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55C5A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9 </w:t>
            </w:r>
          </w:p>
        </w:tc>
      </w:tr>
      <w:tr w:rsidR="003A4465" w:rsidRPr="009E23E0" w14:paraId="7142F3C5"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33949A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IPP Consulting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7CA6EE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Security system assessment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C0E078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7 </w:t>
            </w:r>
          </w:p>
        </w:tc>
      </w:tr>
      <w:tr w:rsidR="003A4465" w:rsidRPr="009E23E0" w14:paraId="66D06011"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08EBBFC"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Itsec</w:t>
            </w:r>
            <w:proofErr w:type="spellEnd"/>
            <w:r w:rsidRPr="000A4312">
              <w:rPr>
                <w:rFonts w:cstheme="minorHAnsi"/>
                <w:color w:val="000000"/>
                <w:sz w:val="20"/>
                <w:szCs w:val="20"/>
              </w:rPr>
              <w:t xml:space="preserve">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ECE904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581FCE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61 </w:t>
            </w:r>
          </w:p>
        </w:tc>
      </w:tr>
      <w:tr w:rsidR="003A4465" w:rsidRPr="009E23E0" w14:paraId="30F6E4A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3025BD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Jaime Leila Lake</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C89537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B54D83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6 </w:t>
            </w:r>
          </w:p>
        </w:tc>
      </w:tr>
      <w:tr w:rsidR="003A4465" w:rsidRPr="009E23E0" w14:paraId="28D90890"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AAFE46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Jesuit Social Services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8DAA45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6DFF57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78 </w:t>
            </w:r>
          </w:p>
        </w:tc>
      </w:tr>
      <w:tr w:rsidR="003A4465" w:rsidRPr="009E23E0" w14:paraId="7754DA2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92A3B7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JFE Global Pty Ltd T/A Fisher Leadership/</w:t>
            </w:r>
            <w:proofErr w:type="spellStart"/>
            <w:r w:rsidRPr="000A4312">
              <w:rPr>
                <w:rFonts w:cstheme="minorHAnsi"/>
                <w:color w:val="000000"/>
                <w:sz w:val="20"/>
                <w:szCs w:val="20"/>
              </w:rPr>
              <w:t>CogNative</w:t>
            </w:r>
            <w:proofErr w:type="spellEnd"/>
            <w:r w:rsidRPr="000A4312">
              <w:rPr>
                <w:rFonts w:cstheme="minorHAnsi"/>
                <w:color w:val="000000"/>
                <w:sz w:val="20"/>
                <w:szCs w:val="20"/>
              </w:rPr>
              <w:t xml:space="preserve"> Solutions/Gig Executive/CLA</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43895E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DABB6C"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80 </w:t>
            </w:r>
          </w:p>
        </w:tc>
      </w:tr>
      <w:tr w:rsidR="003A4465" w:rsidRPr="009E23E0" w14:paraId="29F938D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D42D62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Jones Lang LaSalle Advisory Services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81F507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Property Advisory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5FCAF0"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 </w:t>
            </w:r>
          </w:p>
        </w:tc>
      </w:tr>
      <w:tr w:rsidR="003A4465" w:rsidRPr="009E23E0" w14:paraId="39B06732"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9079B20"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Juvare</w:t>
            </w:r>
            <w:proofErr w:type="spellEnd"/>
            <w:r w:rsidRPr="000A4312">
              <w:rPr>
                <w:rFonts w:cstheme="minorHAnsi"/>
                <w:color w:val="000000"/>
                <w:sz w:val="20"/>
                <w:szCs w:val="20"/>
              </w:rPr>
              <w:t xml:space="preserve"> Asia Pacific Limited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3D70BD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EE228E"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50 </w:t>
            </w:r>
          </w:p>
        </w:tc>
      </w:tr>
      <w:tr w:rsidR="003A4465" w:rsidRPr="009E23E0" w14:paraId="198EC80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F73B93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K &amp; L Gates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5943FFA"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Workplace Complaints and Investigations / Workplace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36735FC"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49 </w:t>
            </w:r>
          </w:p>
        </w:tc>
      </w:tr>
      <w:tr w:rsidR="003A4465" w:rsidRPr="009E23E0" w14:paraId="0816FE91"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59DB42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Karla LOPEZ</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E15FC2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C788F1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14 </w:t>
            </w:r>
          </w:p>
        </w:tc>
      </w:tr>
      <w:tr w:rsidR="003A4465" w:rsidRPr="009E23E0" w14:paraId="7DD288C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530A88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Kim Stephens &amp; Associates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6BE81E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89AD85"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4 </w:t>
            </w:r>
          </w:p>
        </w:tc>
      </w:tr>
      <w:tr w:rsidR="003A4465" w:rsidRPr="009E23E0" w14:paraId="1535F75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0D7173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Kinetic IT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6A32EE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4AAF5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27,967 </w:t>
            </w:r>
          </w:p>
        </w:tc>
      </w:tr>
      <w:tr w:rsidR="003A4465" w:rsidRPr="009E23E0" w14:paraId="3388E271"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25DE6A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Kristen Kappel</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7662A5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727896"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 </w:t>
            </w:r>
          </w:p>
        </w:tc>
      </w:tr>
      <w:tr w:rsidR="003A4465" w:rsidRPr="009E23E0" w14:paraId="0C646664"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563DBA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Kylie Frances Doyle</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2ED430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31E67E"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0 </w:t>
            </w:r>
          </w:p>
        </w:tc>
      </w:tr>
      <w:tr w:rsidR="003A4465" w:rsidRPr="009E23E0" w14:paraId="37B9E5D0"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2B8C30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Kylie Frances Doyle</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51F907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Ethics Training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6F59DF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0 </w:t>
            </w:r>
          </w:p>
        </w:tc>
      </w:tr>
      <w:tr w:rsidR="003A4465" w:rsidRPr="009E23E0" w14:paraId="1A9443F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1B22607"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Landell</w:t>
            </w:r>
            <w:proofErr w:type="spellEnd"/>
            <w:r w:rsidRPr="000A4312">
              <w:rPr>
                <w:rFonts w:cstheme="minorHAnsi"/>
                <w:color w:val="000000"/>
                <w:sz w:val="20"/>
                <w:szCs w:val="20"/>
              </w:rPr>
              <w:t xml:space="preserve"> Probity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A69CB6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AC5DB9"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26 </w:t>
            </w:r>
          </w:p>
        </w:tc>
      </w:tr>
      <w:tr w:rsidR="003A4465" w:rsidRPr="009E23E0" w14:paraId="5C4E3B0C"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501538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Lander &amp; Rogers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EEEE76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Legal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2FD6C0"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525 </w:t>
            </w:r>
          </w:p>
        </w:tc>
      </w:tr>
      <w:tr w:rsidR="003A4465" w:rsidRPr="009E23E0" w14:paraId="3AB2A2DE"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03C172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Lander &amp; Rogers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C50D3D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DB9A1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74 </w:t>
            </w:r>
          </w:p>
        </w:tc>
      </w:tr>
      <w:tr w:rsidR="003A4465" w:rsidRPr="009E23E0" w14:paraId="0D803798"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21F01E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lastRenderedPageBreak/>
              <w:t>Leora Benjamin T/A Central Speech Pathology Service</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A99D4CA"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850E3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7 </w:t>
            </w:r>
          </w:p>
        </w:tc>
      </w:tr>
      <w:tr w:rsidR="003A4465" w:rsidRPr="009E23E0" w14:paraId="7A603EF8"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AE1783F"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Lucidea</w:t>
            </w:r>
            <w:proofErr w:type="spellEnd"/>
            <w:r w:rsidRPr="000A4312">
              <w:rPr>
                <w:rFonts w:cstheme="minorHAnsi"/>
                <w:color w:val="000000"/>
                <w:sz w:val="20"/>
                <w:szCs w:val="20"/>
              </w:rPr>
              <w:t xml:space="preserve">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6CEBAF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E66FE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26 </w:t>
            </w:r>
          </w:p>
        </w:tc>
      </w:tr>
      <w:tr w:rsidR="003A4465" w:rsidRPr="009E23E0" w14:paraId="131C2449"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95C9D9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 xml:space="preserve">Luke </w:t>
            </w:r>
            <w:proofErr w:type="spellStart"/>
            <w:r w:rsidRPr="000A4312">
              <w:rPr>
                <w:rFonts w:cstheme="minorHAnsi"/>
                <w:color w:val="000000"/>
                <w:sz w:val="20"/>
                <w:szCs w:val="20"/>
              </w:rPr>
              <w:t>Frizon</w:t>
            </w:r>
            <w:proofErr w:type="spellEnd"/>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11585B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1B68BC0"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13 </w:t>
            </w:r>
          </w:p>
        </w:tc>
      </w:tr>
      <w:tr w:rsidR="003A4465" w:rsidRPr="009E23E0" w14:paraId="48B7F905"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9A8CEB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Maddocks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C0E7C2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Legal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BC9BF5"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164 </w:t>
            </w:r>
          </w:p>
        </w:tc>
      </w:tr>
      <w:tr w:rsidR="003A4465" w:rsidRPr="009E23E0" w14:paraId="56E8F23A"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4D907C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Manpower Services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50BA09A"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A1D08D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255 </w:t>
            </w:r>
          </w:p>
        </w:tc>
      </w:tr>
      <w:tr w:rsidR="003A4465" w:rsidRPr="009E23E0" w14:paraId="0DA21444"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1A177E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Mark Edward Thomson</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A81DB2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C0E87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11 </w:t>
            </w:r>
          </w:p>
        </w:tc>
      </w:tr>
      <w:tr w:rsidR="003A4465" w:rsidRPr="009E23E0" w14:paraId="0F35B072"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DF026AF"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Mechtrol</w:t>
            </w:r>
            <w:proofErr w:type="spellEnd"/>
            <w:r w:rsidRPr="000A4312">
              <w:rPr>
                <w:rFonts w:cstheme="minorHAnsi"/>
                <w:color w:val="000000"/>
                <w:sz w:val="20"/>
                <w:szCs w:val="20"/>
              </w:rPr>
              <w:t xml:space="preserve"> GRS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108C0F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Building Construction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DFC92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274 </w:t>
            </w:r>
          </w:p>
        </w:tc>
      </w:tr>
      <w:tr w:rsidR="003A4465" w:rsidRPr="009E23E0" w14:paraId="02D028B9"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9BECAE0"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Medhealth</w:t>
            </w:r>
            <w:proofErr w:type="spellEnd"/>
            <w:r w:rsidRPr="000A4312">
              <w:rPr>
                <w:rFonts w:cstheme="minorHAnsi"/>
                <w:color w:val="000000"/>
                <w:sz w:val="20"/>
                <w:szCs w:val="20"/>
              </w:rPr>
              <w:t xml:space="preserv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779B57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3351A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 </w:t>
            </w:r>
          </w:p>
        </w:tc>
      </w:tr>
      <w:tr w:rsidR="003A4465" w:rsidRPr="009E23E0" w14:paraId="29C7EDFA"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6B6E56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Melbourne Health</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18B49A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Enhanced Clinical Response Program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94929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103 </w:t>
            </w:r>
          </w:p>
        </w:tc>
      </w:tr>
      <w:tr w:rsidR="003A4465" w:rsidRPr="009E23E0" w14:paraId="333CBB0E"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601666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 xml:space="preserve">Meldrum &amp; </w:t>
            </w:r>
            <w:proofErr w:type="spellStart"/>
            <w:r w:rsidRPr="000A4312">
              <w:rPr>
                <w:rFonts w:cstheme="minorHAnsi"/>
                <w:color w:val="000000"/>
                <w:sz w:val="20"/>
                <w:szCs w:val="20"/>
              </w:rPr>
              <w:t>Hylands</w:t>
            </w:r>
            <w:proofErr w:type="spellEnd"/>
            <w:r w:rsidRPr="000A4312">
              <w:rPr>
                <w:rFonts w:cstheme="minorHAnsi"/>
                <w:color w:val="000000"/>
                <w:sz w:val="20"/>
                <w:szCs w:val="20"/>
              </w:rPr>
              <w:t xml:space="preserve"> Barristers Clerk</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EC3AFA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Legal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4357E58"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 </w:t>
            </w:r>
          </w:p>
        </w:tc>
      </w:tr>
      <w:tr w:rsidR="003A4465" w:rsidRPr="009E23E0" w14:paraId="09ED367C"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BE0CDB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 xml:space="preserve">Melissa </w:t>
            </w:r>
            <w:proofErr w:type="spellStart"/>
            <w:r w:rsidRPr="000A4312">
              <w:rPr>
                <w:rFonts w:cstheme="minorHAnsi"/>
                <w:color w:val="000000"/>
                <w:sz w:val="20"/>
                <w:szCs w:val="20"/>
              </w:rPr>
              <w:t>Lagozzino</w:t>
            </w:r>
            <w:proofErr w:type="spellEnd"/>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A3FF5B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C13A7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 </w:t>
            </w:r>
          </w:p>
        </w:tc>
      </w:tr>
      <w:tr w:rsidR="003A4465" w:rsidRPr="009E23E0" w14:paraId="6A12779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C4FF68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Metropolitan Traffic Education Centre Inc</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2B298A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97FEB0"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 </w:t>
            </w:r>
          </w:p>
        </w:tc>
      </w:tr>
      <w:tr w:rsidR="003A4465" w:rsidRPr="009E23E0" w14:paraId="5CBBFDF1"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183750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Michael Evans Psychological Services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B2EB50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E40C6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57 </w:t>
            </w:r>
          </w:p>
        </w:tc>
      </w:tr>
      <w:tr w:rsidR="003A4465" w:rsidRPr="009E23E0" w14:paraId="651E309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309E76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Michael Page International (Australia) Pty Limited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E0061D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FB6711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440 </w:t>
            </w:r>
          </w:p>
        </w:tc>
      </w:tr>
      <w:tr w:rsidR="003A4465" w:rsidRPr="009E23E0" w14:paraId="5BBFF061"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23BD10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 xml:space="preserve">Michelle Ann Downs T/A </w:t>
            </w:r>
            <w:proofErr w:type="spellStart"/>
            <w:r w:rsidRPr="000A4312">
              <w:rPr>
                <w:rFonts w:cstheme="minorHAnsi"/>
                <w:color w:val="000000"/>
                <w:sz w:val="20"/>
                <w:szCs w:val="20"/>
              </w:rPr>
              <w:t>Tranquillium</w:t>
            </w:r>
            <w:proofErr w:type="spellEnd"/>
            <w:r w:rsidRPr="000A4312">
              <w:rPr>
                <w:rFonts w:cstheme="minorHAnsi"/>
                <w:color w:val="000000"/>
                <w:sz w:val="20"/>
                <w:szCs w:val="20"/>
              </w:rPr>
              <w:t xml:space="preserve"> </w:t>
            </w:r>
            <w:proofErr w:type="spellStart"/>
            <w:r w:rsidRPr="000A4312">
              <w:rPr>
                <w:rFonts w:cstheme="minorHAnsi"/>
                <w:color w:val="000000"/>
                <w:sz w:val="20"/>
                <w:szCs w:val="20"/>
              </w:rPr>
              <w:t>Councelling</w:t>
            </w:r>
            <w:proofErr w:type="spellEnd"/>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BCEB2C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ADC088"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 </w:t>
            </w:r>
          </w:p>
        </w:tc>
      </w:tr>
      <w:tr w:rsidR="003A4465" w:rsidRPr="009E23E0" w14:paraId="746CC9A0"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D75A44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Michelle Kaye Spinks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52D5A3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E9EE6E"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9 </w:t>
            </w:r>
          </w:p>
        </w:tc>
      </w:tr>
      <w:tr w:rsidR="003A4465" w:rsidRPr="009E23E0" w14:paraId="39543040"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C7FECE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Minter Ellison</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2AFEB1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Legal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1DA2898"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1,164 </w:t>
            </w:r>
          </w:p>
        </w:tc>
      </w:tr>
      <w:tr w:rsidR="003A4465" w:rsidRPr="009E23E0" w14:paraId="5842803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DCBE9B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Monash University</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2D1922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E0D46E"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18 </w:t>
            </w:r>
          </w:p>
        </w:tc>
      </w:tr>
      <w:tr w:rsidR="003A4465" w:rsidRPr="009E23E0" w14:paraId="0110AE5C"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A3E7CC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Monash University</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A4699B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Services Rendered for the Mobile Automated Number Plate Recognition (ANPR) Project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84DCA0"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15 </w:t>
            </w:r>
          </w:p>
        </w:tc>
      </w:tr>
      <w:tr w:rsidR="003A4465" w:rsidRPr="009E23E0" w14:paraId="4AB260B8"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7FDB6CA"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Mood and Mind Psychology</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B5A6C8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7015F50"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7 </w:t>
            </w:r>
          </w:p>
        </w:tc>
      </w:tr>
      <w:tr w:rsidR="003A4465" w:rsidRPr="009E23E0" w14:paraId="11A833F2"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83558D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Moray &amp; Agnew (Melbourne)</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19D524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Legal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6AF790"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100 </w:t>
            </w:r>
          </w:p>
        </w:tc>
      </w:tr>
      <w:tr w:rsidR="003A4465" w:rsidRPr="009E23E0" w14:paraId="4E089D8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CDD7C3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Motorola Solutions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7F337C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Services Rendered for the NCIS Project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AE9EA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102 </w:t>
            </w:r>
          </w:p>
        </w:tc>
      </w:tr>
      <w:tr w:rsidR="003A4465" w:rsidRPr="009E23E0" w14:paraId="6FBC13BE"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B90BE8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n0de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AEA238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Environmental consultancy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60B2E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21 </w:t>
            </w:r>
          </w:p>
        </w:tc>
      </w:tr>
      <w:tr w:rsidR="003A4465" w:rsidRPr="009E23E0" w14:paraId="6A8A03F8"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D4E595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Naomi Overton</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1C5EEB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63BE59"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11 </w:t>
            </w:r>
          </w:p>
        </w:tc>
      </w:tr>
      <w:tr w:rsidR="003A4465" w:rsidRPr="009E23E0" w14:paraId="4197DCAA"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BC71E4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Narelle Goodland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0E27A2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B748ED1"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11 </w:t>
            </w:r>
          </w:p>
        </w:tc>
      </w:tr>
      <w:tr w:rsidR="003A4465" w:rsidRPr="009E23E0" w14:paraId="08DBC155"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9F93F9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Natalie Stitt</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A09A24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A27128"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22 </w:t>
            </w:r>
          </w:p>
        </w:tc>
      </w:tr>
      <w:tr w:rsidR="003A4465" w:rsidRPr="009E23E0" w14:paraId="244F21D9"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1949D6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Norton Rose Fulbright Australia</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D66D20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Legal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953CE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252 </w:t>
            </w:r>
          </w:p>
        </w:tc>
      </w:tr>
      <w:tr w:rsidR="003A4465" w:rsidRPr="009E23E0" w14:paraId="08FA3FCA"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AD23BD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NTT Australia Digital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E4DFE1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11AB76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273 </w:t>
            </w:r>
          </w:p>
        </w:tc>
      </w:tr>
      <w:tr w:rsidR="003A4465" w:rsidRPr="009E23E0" w14:paraId="6C75B232"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36DCE4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O'Connor Marsden &amp; Associates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690100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C2BA65"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8 </w:t>
            </w:r>
          </w:p>
        </w:tc>
      </w:tr>
      <w:tr w:rsidR="003A4465" w:rsidRPr="009E23E0" w14:paraId="124C7157"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A420B97"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oobe</w:t>
            </w:r>
            <w:proofErr w:type="spellEnd"/>
            <w:r w:rsidRPr="000A4312">
              <w:rPr>
                <w:rFonts w:cstheme="minorHAnsi"/>
                <w:color w:val="000000"/>
                <w:sz w:val="20"/>
                <w:szCs w:val="20"/>
              </w:rPr>
              <w:t xml:space="preserv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2C3A18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619AE9C"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60 </w:t>
            </w:r>
          </w:p>
        </w:tc>
      </w:tr>
      <w:tr w:rsidR="003A4465" w:rsidRPr="009E23E0" w14:paraId="34CA1FB5"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9A4C1D7"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oobe</w:t>
            </w:r>
            <w:proofErr w:type="spellEnd"/>
            <w:r w:rsidRPr="000A4312">
              <w:rPr>
                <w:rFonts w:cstheme="minorHAnsi"/>
                <w:color w:val="000000"/>
                <w:sz w:val="20"/>
                <w:szCs w:val="20"/>
              </w:rPr>
              <w:t xml:space="preserv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0AD278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Services Rendered for the Blue Connect Program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DD2386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32 </w:t>
            </w:r>
          </w:p>
        </w:tc>
      </w:tr>
      <w:tr w:rsidR="003A4465" w:rsidRPr="009E23E0" w14:paraId="7C2D8EF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92F326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Pacific Commerce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2AD767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A71716"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92 </w:t>
            </w:r>
          </w:p>
        </w:tc>
      </w:tr>
      <w:tr w:rsidR="003A4465" w:rsidRPr="009E23E0" w14:paraId="20787A19"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AD3849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Paper Giant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F93228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A03E0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91 </w:t>
            </w:r>
          </w:p>
        </w:tc>
      </w:tr>
      <w:tr w:rsidR="003A4465" w:rsidRPr="009E23E0" w14:paraId="407A2D3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8F0C59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Patterson's List</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7D9B1C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Legal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5873E9F"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 </w:t>
            </w:r>
          </w:p>
        </w:tc>
      </w:tr>
      <w:tr w:rsidR="003A4465" w:rsidRPr="009E23E0" w14:paraId="6BB3E30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A26179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lastRenderedPageBreak/>
              <w:t>Paul Holmes Barristers Clerk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2649A1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Legal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877EC60"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 </w:t>
            </w:r>
          </w:p>
        </w:tc>
      </w:tr>
      <w:tr w:rsidR="003A4465" w:rsidRPr="009E23E0" w14:paraId="046A254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F1A9B8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PAX Workplace Lawyers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ACD653A"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Workplace Complaints and Investigations / Workplace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B16485"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29 </w:t>
            </w:r>
          </w:p>
        </w:tc>
      </w:tr>
      <w:tr w:rsidR="003A4465" w:rsidRPr="009E23E0" w14:paraId="6DF2E651"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725AC6C"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Perfekt</w:t>
            </w:r>
            <w:proofErr w:type="spellEnd"/>
            <w:r w:rsidRPr="000A4312">
              <w:rPr>
                <w:rFonts w:cstheme="minorHAnsi"/>
                <w:color w:val="000000"/>
                <w:sz w:val="20"/>
                <w:szCs w:val="20"/>
              </w:rPr>
              <w:t xml:space="preserv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B54A6F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9954131"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20 </w:t>
            </w:r>
          </w:p>
        </w:tc>
      </w:tr>
      <w:tr w:rsidR="003A4465" w:rsidRPr="009E23E0" w14:paraId="3B4F916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A7A9276"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Persolkelly</w:t>
            </w:r>
            <w:proofErr w:type="spellEnd"/>
            <w:r w:rsidRPr="000A4312">
              <w:rPr>
                <w:rFonts w:cstheme="minorHAnsi"/>
                <w:color w:val="000000"/>
                <w:sz w:val="20"/>
                <w:szCs w:val="20"/>
              </w:rPr>
              <w:t xml:space="preserve">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B51750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F03AEA4"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37 </w:t>
            </w:r>
          </w:p>
        </w:tc>
      </w:tr>
      <w:tr w:rsidR="003A4465" w:rsidRPr="009E23E0" w14:paraId="0B31BD5E"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68B309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Peter Berry Consultancy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4D3952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0CD41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 </w:t>
            </w:r>
          </w:p>
        </w:tc>
      </w:tr>
      <w:tr w:rsidR="003A4465" w:rsidRPr="009E23E0" w14:paraId="2384A639"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E3A836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Pitcher Partners Consulting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5D018D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Procurement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55540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23 </w:t>
            </w:r>
          </w:p>
        </w:tc>
      </w:tr>
      <w:tr w:rsidR="003A4465" w:rsidRPr="009E23E0" w14:paraId="32731AA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2E995DA"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PMT Security Systems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626881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3EACAC"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85 </w:t>
            </w:r>
          </w:p>
        </w:tc>
      </w:tr>
      <w:tr w:rsidR="003A4465" w:rsidRPr="009E23E0" w14:paraId="0AC15158"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4D330A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PMYC Holdings T/A Cheryl Lim Huish</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4FEF77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67BCC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0 </w:t>
            </w:r>
          </w:p>
        </w:tc>
      </w:tr>
      <w:tr w:rsidR="003A4465" w:rsidRPr="009E23E0" w14:paraId="1634DD1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55A61E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Police Financial Services Limited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76AB8F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Architectural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44640E9"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50 </w:t>
            </w:r>
          </w:p>
        </w:tc>
      </w:tr>
      <w:tr w:rsidR="003A4465" w:rsidRPr="009E23E0" w14:paraId="657057D7"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511DEB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Prahran Psychology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99B0BB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C1E675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8 </w:t>
            </w:r>
          </w:p>
        </w:tc>
      </w:tr>
      <w:tr w:rsidR="003A4465" w:rsidRPr="009E23E0" w14:paraId="28B35CF5"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1E6B31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Price Waterhouse Coopers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A7146F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Accounting / Audit / Financial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6BCEBE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21 </w:t>
            </w:r>
          </w:p>
        </w:tc>
      </w:tr>
      <w:tr w:rsidR="003A4465" w:rsidRPr="009E23E0" w14:paraId="17406EF4"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401DA8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Procurement Leaders Limited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629375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63E188C"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81 </w:t>
            </w:r>
          </w:p>
        </w:tc>
      </w:tr>
      <w:tr w:rsidR="003A4465" w:rsidRPr="009E23E0" w14:paraId="05153459"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DED540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Project Cost Management Group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4BDF5D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Architectural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8C7298"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53 </w:t>
            </w:r>
          </w:p>
        </w:tc>
      </w:tr>
      <w:tr w:rsidR="003A4465" w:rsidRPr="009E23E0" w14:paraId="5A1D8BAA"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985E904"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Prosci</w:t>
            </w:r>
            <w:proofErr w:type="spellEnd"/>
            <w:r w:rsidRPr="000A4312">
              <w:rPr>
                <w:rFonts w:cstheme="minorHAnsi"/>
                <w:color w:val="000000"/>
                <w:sz w:val="20"/>
                <w:szCs w:val="20"/>
              </w:rPr>
              <w:t xml:space="preserv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148F82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Project Management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649E6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14 </w:t>
            </w:r>
          </w:p>
        </w:tc>
      </w:tr>
      <w:tr w:rsidR="003A4465" w:rsidRPr="009E23E0" w14:paraId="10E4556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A83E614"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Psycon</w:t>
            </w:r>
            <w:proofErr w:type="spellEnd"/>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11E67A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67A679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6 </w:t>
            </w:r>
          </w:p>
        </w:tc>
      </w:tr>
      <w:tr w:rsidR="003A4465" w:rsidRPr="009E23E0" w14:paraId="64CA2255"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2AC686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QED Environmental Services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B2EA63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Architectural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7AB618C"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7 </w:t>
            </w:r>
          </w:p>
        </w:tc>
      </w:tr>
      <w:tr w:rsidR="003A4465" w:rsidRPr="009E23E0" w14:paraId="4DC68AE7"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993F4F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Randstad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C2A6D2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2A9F91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543 </w:t>
            </w:r>
          </w:p>
        </w:tc>
      </w:tr>
      <w:tr w:rsidR="003A4465" w:rsidRPr="009E23E0" w14:paraId="108BE04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4CB90B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Real People Victoria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07ABFC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1CEBB9"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81 </w:t>
            </w:r>
          </w:p>
        </w:tc>
      </w:tr>
      <w:tr w:rsidR="003A4465" w:rsidRPr="009E23E0" w14:paraId="35905C0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12846AE"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RecordPoint</w:t>
            </w:r>
            <w:proofErr w:type="spellEnd"/>
            <w:r w:rsidRPr="000A4312">
              <w:rPr>
                <w:rFonts w:cstheme="minorHAnsi"/>
                <w:color w:val="000000"/>
                <w:sz w:val="20"/>
                <w:szCs w:val="20"/>
              </w:rPr>
              <w:t xml:space="preserve"> Software APAC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12C6C3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Project Management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04015C8"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1,350 </w:t>
            </w:r>
          </w:p>
        </w:tc>
      </w:tr>
      <w:tr w:rsidR="003A4465" w:rsidRPr="009E23E0" w14:paraId="2B42CAE5"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E27E94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Rodney John Lamplugh T/A Lamplugh McIntosh Lawyers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C2D953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Legal Advisory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C18CC8"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 </w:t>
            </w:r>
          </w:p>
        </w:tc>
      </w:tr>
      <w:tr w:rsidR="003A4465" w:rsidRPr="009E23E0" w14:paraId="0D78B64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C6E7EC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RSM Bird Cameron T/A RSM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603162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Procurement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F7598E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11 </w:t>
            </w:r>
          </w:p>
        </w:tc>
      </w:tr>
      <w:tr w:rsidR="003A4465" w:rsidRPr="009E23E0" w14:paraId="0CD7C6F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AF6B21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RSM Bird Cameron T/A RSM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51A06F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Oracle Cloud Business Case and Implementation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2896AE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9 </w:t>
            </w:r>
          </w:p>
        </w:tc>
      </w:tr>
      <w:tr w:rsidR="003A4465" w:rsidRPr="009E23E0" w14:paraId="4E738BC2"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CF996E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Russell Kennedy</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E1FD2B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Legal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E3C7C4"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207 </w:t>
            </w:r>
          </w:p>
        </w:tc>
      </w:tr>
      <w:tr w:rsidR="003A4465" w:rsidRPr="009E23E0" w14:paraId="605A2FA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1C57E5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SaaS Systems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08CF34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A5CACB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76 </w:t>
            </w:r>
          </w:p>
        </w:tc>
      </w:tr>
      <w:tr w:rsidR="003A4465" w:rsidRPr="009E23E0" w14:paraId="464D8C85"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EE4328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Safety Equipment Technical Services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3742D3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F7FA6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14 </w:t>
            </w:r>
          </w:p>
        </w:tc>
      </w:tr>
      <w:tr w:rsidR="003A4465" w:rsidRPr="009E23E0" w14:paraId="6006180C"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8149B2A"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SALTIE Co</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99173B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11556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15 </w:t>
            </w:r>
          </w:p>
        </w:tc>
      </w:tr>
      <w:tr w:rsidR="003A4465" w:rsidRPr="009E23E0" w14:paraId="4EF0EDF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4D5771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Sandra Plant</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C45F14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457D9E"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16 </w:t>
            </w:r>
          </w:p>
        </w:tc>
      </w:tr>
      <w:tr w:rsidR="003A4465" w:rsidRPr="009E23E0" w14:paraId="1AF7BE6E"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BE6E9B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SAP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4A0CD0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7E72EB6"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14 </w:t>
            </w:r>
          </w:p>
        </w:tc>
      </w:tr>
      <w:tr w:rsidR="003A4465" w:rsidRPr="009E23E0" w14:paraId="6B9764DA"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D51524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SAS Institute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3CE899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Services Rendered for the National Criminal Intelligence System (NCIS) Project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8071B7"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283 </w:t>
            </w:r>
          </w:p>
        </w:tc>
      </w:tr>
      <w:tr w:rsidR="003A4465" w:rsidRPr="009E23E0" w14:paraId="2BAA2EF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A04E43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SAS Institute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8B34CA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1913BA6"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 </w:t>
            </w:r>
          </w:p>
        </w:tc>
      </w:tr>
      <w:tr w:rsidR="003A4465" w:rsidRPr="009E23E0" w14:paraId="70EF67A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AD97807"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Scyne</w:t>
            </w:r>
            <w:proofErr w:type="spellEnd"/>
            <w:r w:rsidRPr="000A4312">
              <w:rPr>
                <w:rFonts w:cstheme="minorHAnsi"/>
                <w:color w:val="000000"/>
                <w:sz w:val="20"/>
                <w:szCs w:val="20"/>
              </w:rPr>
              <w:t xml:space="preserve"> Advisory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3DE6F6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64612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463 </w:t>
            </w:r>
          </w:p>
        </w:tc>
      </w:tr>
      <w:tr w:rsidR="003A4465" w:rsidRPr="009E23E0" w14:paraId="2BF0E0E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B699AF6"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Scyne</w:t>
            </w:r>
            <w:proofErr w:type="spellEnd"/>
            <w:r w:rsidRPr="000A4312">
              <w:rPr>
                <w:rFonts w:cstheme="minorHAnsi"/>
                <w:color w:val="000000"/>
                <w:sz w:val="20"/>
                <w:szCs w:val="20"/>
              </w:rPr>
              <w:t xml:space="preserve"> Advisory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D6AA8E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DEA871"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127 </w:t>
            </w:r>
          </w:p>
        </w:tc>
      </w:tr>
      <w:tr w:rsidR="003A4465" w:rsidRPr="009E23E0" w14:paraId="5CEE9DC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2F1B0D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lastRenderedPageBreak/>
              <w:t>Security Consulting Group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D19687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CA7B71"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6 </w:t>
            </w:r>
          </w:p>
        </w:tc>
      </w:tr>
      <w:tr w:rsidR="003A4465" w:rsidRPr="009E23E0" w14:paraId="5CF6ECC0"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928B62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SEMZ Property Advisory and Project Management</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9E02F7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88A38B"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34 </w:t>
            </w:r>
          </w:p>
        </w:tc>
      </w:tr>
      <w:tr w:rsidR="003A4465" w:rsidRPr="009E23E0" w14:paraId="521E6D70"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7E5791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Sentinel Data Security</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9640E9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E8FEA5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20 </w:t>
            </w:r>
          </w:p>
        </w:tc>
      </w:tr>
      <w:tr w:rsidR="003A4465" w:rsidRPr="009E23E0" w14:paraId="47A46D7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4594D5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Serco Citizen Services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0F99CF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Services Rendered for the Blue Connect Program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0666D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18,795 </w:t>
            </w:r>
          </w:p>
        </w:tc>
      </w:tr>
      <w:tr w:rsidR="003A4465" w:rsidRPr="009E23E0" w14:paraId="19B37C2E"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A0972B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ServiceNow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78368B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552D30"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26 </w:t>
            </w:r>
          </w:p>
        </w:tc>
      </w:tr>
      <w:tr w:rsidR="003A4465" w:rsidRPr="009E23E0" w14:paraId="6686BCC7"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5AFC05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SHEPHERD PHILIP JOHN T/A ACTIVE LEADERSHIP</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273667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2F6D7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 </w:t>
            </w:r>
          </w:p>
        </w:tc>
      </w:tr>
      <w:tr w:rsidR="003A4465" w:rsidRPr="009E23E0" w14:paraId="5C09706E"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A04FCA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Site Intelligence Group</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C5C7A4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CB4B0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106 </w:t>
            </w:r>
          </w:p>
        </w:tc>
      </w:tr>
      <w:tr w:rsidR="003A4465" w:rsidRPr="009E23E0" w14:paraId="5F9D4D52"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12B0A98"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Skytraders</w:t>
            </w:r>
            <w:proofErr w:type="spellEnd"/>
            <w:r w:rsidRPr="000A4312">
              <w:rPr>
                <w:rFonts w:cstheme="minorHAnsi"/>
                <w:color w:val="000000"/>
                <w:sz w:val="20"/>
                <w:szCs w:val="20"/>
              </w:rPr>
              <w:t xml:space="preserv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B4252D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Fixed Wing Support Service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A71ECFB"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10,770 </w:t>
            </w:r>
          </w:p>
        </w:tc>
      </w:tr>
      <w:tr w:rsidR="003A4465" w:rsidRPr="009E23E0" w14:paraId="7979AB1C"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0AC317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Slade Group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8F23A3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Victoria Police Dog Squad Animal Attendants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FAFE1E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110 </w:t>
            </w:r>
          </w:p>
        </w:tc>
      </w:tr>
      <w:tr w:rsidR="003A4465" w:rsidRPr="009E23E0" w14:paraId="7FB0681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BA655B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Slade Group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7335A1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Victoria Police Mounted Branch Stable Hand</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8152EC8"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78 </w:t>
            </w:r>
          </w:p>
        </w:tc>
      </w:tr>
      <w:tr w:rsidR="003A4465" w:rsidRPr="009E23E0" w14:paraId="4AE03BC2"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D9779A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Slattery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723CAF9"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Architectural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2E863B"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173 </w:t>
            </w:r>
          </w:p>
        </w:tc>
      </w:tr>
      <w:tr w:rsidR="003A4465" w:rsidRPr="009E23E0" w14:paraId="5DC87BF1"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7614F68"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SmartX</w:t>
            </w:r>
            <w:proofErr w:type="spellEnd"/>
            <w:r w:rsidRPr="000A4312">
              <w:rPr>
                <w:rFonts w:cstheme="minorHAnsi"/>
                <w:color w:val="000000"/>
                <w:sz w:val="20"/>
                <w:szCs w:val="20"/>
              </w:rPr>
              <w:t xml:space="preserv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B2FF8AA"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Land Surveying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A6347DB"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23 </w:t>
            </w:r>
          </w:p>
        </w:tc>
      </w:tr>
      <w:tr w:rsidR="003A4465" w:rsidRPr="009E23E0" w14:paraId="52E12326"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F47AF2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Speech Pathology Services Victoria</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C176CD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B86AA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20 </w:t>
            </w:r>
          </w:p>
        </w:tc>
      </w:tr>
      <w:tr w:rsidR="003A4465" w:rsidRPr="009E23E0" w14:paraId="63B9FA84"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20E3A6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Stantec Australia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6E353D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Architectural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143174"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20 </w:t>
            </w:r>
          </w:p>
        </w:tc>
      </w:tr>
      <w:tr w:rsidR="003A4465" w:rsidRPr="009E23E0" w14:paraId="0A70427A"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0CC8FD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Starflight Victoria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2B6140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Helicopter Support Service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E2C095E"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29,248 </w:t>
            </w:r>
          </w:p>
        </w:tc>
      </w:tr>
      <w:tr w:rsidR="003A4465" w:rsidRPr="009E23E0" w14:paraId="4A78CAA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FB3084E"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StarRez</w:t>
            </w:r>
            <w:proofErr w:type="spellEnd"/>
            <w:r w:rsidRPr="000A4312">
              <w:rPr>
                <w:rFonts w:cstheme="minorHAnsi"/>
                <w:color w:val="000000"/>
                <w:sz w:val="20"/>
                <w:szCs w:val="20"/>
              </w:rPr>
              <w:t xml:space="preserve"> Global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25264D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F3510B"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 </w:t>
            </w:r>
          </w:p>
        </w:tc>
      </w:tr>
      <w:tr w:rsidR="003A4465" w:rsidRPr="009E23E0" w14:paraId="5B982325"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703DA6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Stephen Michael Fahey</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9DDE0C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Psychological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042F5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18 </w:t>
            </w:r>
          </w:p>
        </w:tc>
      </w:tr>
      <w:tr w:rsidR="003A4465" w:rsidRPr="009E23E0" w14:paraId="26DBD31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68931C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Summit Coaching</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847C2B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Executive Coaching Sessions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05A01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4 </w:t>
            </w:r>
          </w:p>
        </w:tc>
      </w:tr>
      <w:tr w:rsidR="003A4465" w:rsidRPr="009E23E0" w14:paraId="7DE2D738"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A3D3A4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Swinburne University of Technology</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9F1560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Program Implementation, Management and Evaluation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7D8EF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348 </w:t>
            </w:r>
          </w:p>
        </w:tc>
      </w:tr>
      <w:tr w:rsidR="003A4465" w:rsidRPr="009E23E0" w14:paraId="5D9366A9"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2678DB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Symmetry Human Resources Group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9B4371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1B23B21"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74 </w:t>
            </w:r>
          </w:p>
        </w:tc>
      </w:tr>
      <w:tr w:rsidR="003A4465" w:rsidRPr="009E23E0" w14:paraId="0C448862"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AD63D0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Talent International (VIC)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7F03B5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622488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784 </w:t>
            </w:r>
          </w:p>
        </w:tc>
      </w:tr>
      <w:tr w:rsidR="003A4465" w:rsidRPr="009E23E0" w14:paraId="5E0F494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C30D35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Tandem Partners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827C1B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Executive Employment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3F438C"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21 </w:t>
            </w:r>
          </w:p>
        </w:tc>
      </w:tr>
      <w:tr w:rsidR="003A4465" w:rsidRPr="009E23E0" w14:paraId="57584F96"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B7BB09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Tarina Fanning Aboriginal Consultancy Training Services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333663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5E5AE31"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27 </w:t>
            </w:r>
          </w:p>
        </w:tc>
      </w:tr>
      <w:tr w:rsidR="003A4465" w:rsidRPr="009E23E0" w14:paraId="5805DA37"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1F219C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Tascam Pty Ltd TA EFI Furniture - Educational Furniture Industries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FD339B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Building design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5AD0B8"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 </w:t>
            </w:r>
          </w:p>
        </w:tc>
      </w:tr>
      <w:tr w:rsidR="003A4465" w:rsidRPr="009E23E0" w14:paraId="5241E4B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39152B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 Mahindra Limited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91FDF93"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Project Management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6D0C5D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882 </w:t>
            </w:r>
          </w:p>
        </w:tc>
      </w:tr>
      <w:tr w:rsidR="003A4465" w:rsidRPr="009E23E0" w14:paraId="6252AE6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4EF97F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Telstra Limited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6A4EE7D"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5E0780"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9,008 </w:t>
            </w:r>
          </w:p>
        </w:tc>
      </w:tr>
      <w:tr w:rsidR="003A4465" w:rsidRPr="009E23E0" w14:paraId="36364DE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8F8F398"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Telstra Limited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1A5C9B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Project work for the development and rollout of the Modern Workplace solution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382D7F"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3,464 </w:t>
            </w:r>
          </w:p>
        </w:tc>
      </w:tr>
      <w:tr w:rsidR="003A4465" w:rsidRPr="009E23E0" w14:paraId="0D89E329"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C5899C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 xml:space="preserve">Terra </w:t>
            </w:r>
            <w:proofErr w:type="spellStart"/>
            <w:r w:rsidRPr="000A4312">
              <w:rPr>
                <w:rFonts w:cstheme="minorHAnsi"/>
                <w:color w:val="000000"/>
                <w:sz w:val="20"/>
                <w:szCs w:val="20"/>
              </w:rPr>
              <w:t>Firma</w:t>
            </w:r>
            <w:proofErr w:type="spellEnd"/>
            <w:r w:rsidRPr="000A4312">
              <w:rPr>
                <w:rFonts w:cstheme="minorHAnsi"/>
                <w:color w:val="000000"/>
                <w:sz w:val="20"/>
                <w:szCs w:val="20"/>
              </w:rPr>
              <w:t xml:space="preserve">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E101380"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Human Resource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C8F5C8"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86 </w:t>
            </w:r>
          </w:p>
        </w:tc>
      </w:tr>
      <w:tr w:rsidR="003A4465" w:rsidRPr="009E23E0" w14:paraId="22A7A63F"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DDC45C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The Distillery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66DD1BE"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140F9C"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80 </w:t>
            </w:r>
          </w:p>
        </w:tc>
      </w:tr>
      <w:tr w:rsidR="003A4465" w:rsidRPr="009E23E0" w14:paraId="18F710D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4A178C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The Distillery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1A4605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Information Technology Services/Communications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10937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46 </w:t>
            </w:r>
          </w:p>
        </w:tc>
      </w:tr>
      <w:tr w:rsidR="003A4465" w:rsidRPr="009E23E0" w14:paraId="283D596C"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94E715B"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The Interchange Group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15F9B0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Ethics Training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CC509D"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249 </w:t>
            </w:r>
          </w:p>
        </w:tc>
      </w:tr>
      <w:tr w:rsidR="003A4465" w:rsidRPr="009E23E0" w14:paraId="24404314"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49C5B86"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The Trustee for Maritime Survey Australia Hybrid Trust</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D7014FA"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E16083"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 </w:t>
            </w:r>
          </w:p>
        </w:tc>
      </w:tr>
      <w:tr w:rsidR="003A4465" w:rsidRPr="009E23E0" w14:paraId="2836CA95"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05A26AA"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lastRenderedPageBreak/>
              <w:t xml:space="preserve">The </w:t>
            </w:r>
            <w:proofErr w:type="spellStart"/>
            <w:r w:rsidRPr="000A4312">
              <w:rPr>
                <w:rFonts w:cstheme="minorHAnsi"/>
                <w:color w:val="000000"/>
                <w:sz w:val="20"/>
                <w:szCs w:val="20"/>
              </w:rPr>
              <w:t>Zalt</w:t>
            </w:r>
            <w:proofErr w:type="spellEnd"/>
            <w:r w:rsidRPr="000A4312">
              <w:rPr>
                <w:rFonts w:cstheme="minorHAnsi"/>
                <w:color w:val="000000"/>
                <w:sz w:val="20"/>
                <w:szCs w:val="20"/>
              </w:rPr>
              <w:t xml:space="preserve"> Group</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D8A1DC7"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Professional Development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6A522D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31 </w:t>
            </w:r>
          </w:p>
        </w:tc>
      </w:tr>
      <w:tr w:rsidR="003A4465" w:rsidRPr="009E23E0" w14:paraId="34F75850"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906713F" w14:textId="77777777" w:rsidR="003A4465" w:rsidRPr="000A4312" w:rsidRDefault="003A4465" w:rsidP="003A4465">
            <w:pPr>
              <w:spacing w:after="0" w:line="240" w:lineRule="auto"/>
              <w:jc w:val="left"/>
              <w:rPr>
                <w:rFonts w:cstheme="minorHAnsi"/>
                <w:color w:val="000000"/>
                <w:sz w:val="20"/>
                <w:szCs w:val="20"/>
              </w:rPr>
            </w:pPr>
            <w:proofErr w:type="spellStart"/>
            <w:r w:rsidRPr="000A4312">
              <w:rPr>
                <w:rFonts w:cstheme="minorHAnsi"/>
                <w:color w:val="000000"/>
                <w:sz w:val="20"/>
                <w:szCs w:val="20"/>
              </w:rPr>
              <w:t>Tiaki</w:t>
            </w:r>
            <w:proofErr w:type="spellEnd"/>
            <w:r w:rsidRPr="000A4312">
              <w:rPr>
                <w:rFonts w:cstheme="minorHAnsi"/>
                <w:color w:val="000000"/>
                <w:sz w:val="20"/>
                <w:szCs w:val="20"/>
              </w:rPr>
              <w:t xml:space="preserve"> Objects Conservation</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73363CA"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Conservation Services for New Police Museum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88176C"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5 </w:t>
            </w:r>
          </w:p>
        </w:tc>
      </w:tr>
      <w:tr w:rsidR="003A4465" w:rsidRPr="009E23E0" w14:paraId="2ACC925B"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003B2E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Tim Hall &amp; Associates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8F235F4"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Architectural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0CD82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13 </w:t>
            </w:r>
          </w:p>
        </w:tc>
      </w:tr>
      <w:tr w:rsidR="003A4465" w:rsidRPr="009E23E0" w14:paraId="2A9FF5C3"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517663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TPP Consultants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DB9AF9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792ED2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 </w:t>
            </w:r>
          </w:p>
        </w:tc>
      </w:tr>
      <w:tr w:rsidR="003A4465" w:rsidRPr="009E23E0" w14:paraId="006D8D2C"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5A40D75"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Trace Consulting Group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1A5369F"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2D2192"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251 </w:t>
            </w:r>
          </w:p>
        </w:tc>
      </w:tr>
      <w:tr w:rsidR="003A4465" w:rsidRPr="009E23E0" w14:paraId="631C7A3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5CD8E2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TSA Management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9D243DC"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Technical/Professional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8212EA"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24 </w:t>
            </w:r>
          </w:p>
        </w:tc>
      </w:tr>
      <w:tr w:rsidR="003A4465" w:rsidRPr="009E23E0" w14:paraId="3A6F956D" w14:textId="77777777" w:rsidTr="00D57173">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68A7131"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Turner &amp; Townsend Pty Ltd</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8254862" w14:textId="77777777" w:rsidR="003A4465" w:rsidRPr="000A4312" w:rsidRDefault="003A4465" w:rsidP="003A4465">
            <w:pPr>
              <w:spacing w:after="0" w:line="240" w:lineRule="auto"/>
              <w:jc w:val="left"/>
              <w:rPr>
                <w:rFonts w:cstheme="minorHAnsi"/>
                <w:color w:val="000000"/>
                <w:sz w:val="20"/>
                <w:szCs w:val="20"/>
              </w:rPr>
            </w:pPr>
            <w:r w:rsidRPr="000A4312">
              <w:rPr>
                <w:rFonts w:cstheme="minorHAnsi"/>
                <w:color w:val="000000"/>
                <w:sz w:val="20"/>
                <w:szCs w:val="20"/>
              </w:rPr>
              <w:t>Architectural Services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569A6F" w14:textId="77777777" w:rsidR="003A4465" w:rsidRPr="000A4312" w:rsidRDefault="003A4465" w:rsidP="003A4465">
            <w:pPr>
              <w:spacing w:after="0" w:line="240" w:lineRule="auto"/>
              <w:jc w:val="right"/>
              <w:rPr>
                <w:rFonts w:cstheme="minorHAnsi"/>
                <w:color w:val="000000"/>
                <w:sz w:val="20"/>
                <w:szCs w:val="20"/>
              </w:rPr>
            </w:pPr>
            <w:r w:rsidRPr="000A4312">
              <w:rPr>
                <w:rFonts w:cstheme="minorHAnsi"/>
                <w:color w:val="000000"/>
                <w:sz w:val="20"/>
                <w:szCs w:val="20"/>
              </w:rPr>
              <w:t xml:space="preserve">3 </w:t>
            </w:r>
          </w:p>
        </w:tc>
      </w:tr>
      <w:tr w:rsidR="009F37FC" w:rsidRPr="009E23E0" w14:paraId="0A5BDDAB" w14:textId="77777777" w:rsidTr="00D57173">
        <w:trPr>
          <w:trHeight w:val="340"/>
        </w:trPr>
        <w:tc>
          <w:tcPr>
            <w:tcW w:w="2689" w:type="dxa"/>
            <w:shd w:val="clear" w:color="auto" w:fill="auto"/>
            <w:vAlign w:val="center"/>
          </w:tcPr>
          <w:p w14:paraId="4531AE85" w14:textId="41974A5B"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United Commercial Projects Pty Ltd</w:t>
            </w:r>
          </w:p>
        </w:tc>
        <w:tc>
          <w:tcPr>
            <w:tcW w:w="4677" w:type="dxa"/>
            <w:shd w:val="clear" w:color="auto" w:fill="auto"/>
            <w:vAlign w:val="center"/>
          </w:tcPr>
          <w:p w14:paraId="1E00F23F" w14:textId="640C6A6D"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Building Construction</w:t>
            </w:r>
          </w:p>
        </w:tc>
        <w:tc>
          <w:tcPr>
            <w:tcW w:w="1985" w:type="dxa"/>
            <w:shd w:val="clear" w:color="auto" w:fill="auto"/>
            <w:vAlign w:val="center"/>
          </w:tcPr>
          <w:p w14:paraId="255A0AC5" w14:textId="4B5BBF4C"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295 </w:t>
            </w:r>
          </w:p>
        </w:tc>
      </w:tr>
      <w:tr w:rsidR="009F37FC" w:rsidRPr="009E23E0" w14:paraId="61510D17" w14:textId="77777777" w:rsidTr="00D57173">
        <w:trPr>
          <w:trHeight w:val="340"/>
        </w:trPr>
        <w:tc>
          <w:tcPr>
            <w:tcW w:w="2689" w:type="dxa"/>
            <w:shd w:val="clear" w:color="auto" w:fill="auto"/>
            <w:vAlign w:val="center"/>
          </w:tcPr>
          <w:p w14:paraId="0153A225" w14:textId="19C6AF70"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University of Tasmania</w:t>
            </w:r>
          </w:p>
        </w:tc>
        <w:tc>
          <w:tcPr>
            <w:tcW w:w="4677" w:type="dxa"/>
            <w:shd w:val="clear" w:color="auto" w:fill="auto"/>
            <w:vAlign w:val="center"/>
          </w:tcPr>
          <w:p w14:paraId="008021B0" w14:textId="76451395"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Tertiary Services</w:t>
            </w:r>
          </w:p>
        </w:tc>
        <w:tc>
          <w:tcPr>
            <w:tcW w:w="1985" w:type="dxa"/>
            <w:shd w:val="clear" w:color="auto" w:fill="auto"/>
            <w:vAlign w:val="center"/>
          </w:tcPr>
          <w:p w14:paraId="4E9911EA" w14:textId="530D284C"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124 </w:t>
            </w:r>
          </w:p>
        </w:tc>
      </w:tr>
      <w:tr w:rsidR="009F37FC" w:rsidRPr="009E23E0" w14:paraId="09BD3622" w14:textId="77777777" w:rsidTr="00D57173">
        <w:trPr>
          <w:trHeight w:val="340"/>
        </w:trPr>
        <w:tc>
          <w:tcPr>
            <w:tcW w:w="2689" w:type="dxa"/>
            <w:shd w:val="clear" w:color="auto" w:fill="auto"/>
            <w:vAlign w:val="center"/>
          </w:tcPr>
          <w:p w14:paraId="7D701D18" w14:textId="3ACFDE7A"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Vanessa Carty</w:t>
            </w:r>
          </w:p>
        </w:tc>
        <w:tc>
          <w:tcPr>
            <w:tcW w:w="4677" w:type="dxa"/>
            <w:shd w:val="clear" w:color="auto" w:fill="auto"/>
            <w:vAlign w:val="center"/>
          </w:tcPr>
          <w:p w14:paraId="51191795" w14:textId="5396B341"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Psychological Services</w:t>
            </w:r>
          </w:p>
        </w:tc>
        <w:tc>
          <w:tcPr>
            <w:tcW w:w="1985" w:type="dxa"/>
            <w:shd w:val="clear" w:color="auto" w:fill="auto"/>
            <w:vAlign w:val="center"/>
          </w:tcPr>
          <w:p w14:paraId="4AAA7E54" w14:textId="5767A2A6"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9 </w:t>
            </w:r>
          </w:p>
        </w:tc>
      </w:tr>
      <w:tr w:rsidR="009F37FC" w:rsidRPr="009E23E0" w14:paraId="21A9C5E3" w14:textId="77777777" w:rsidTr="00D57173">
        <w:trPr>
          <w:trHeight w:val="340"/>
        </w:trPr>
        <w:tc>
          <w:tcPr>
            <w:tcW w:w="2689" w:type="dxa"/>
            <w:shd w:val="clear" w:color="auto" w:fill="auto"/>
            <w:vAlign w:val="center"/>
          </w:tcPr>
          <w:p w14:paraId="3AD2731E" w14:textId="3DD79292"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Versa Agency Pty Ltd</w:t>
            </w:r>
          </w:p>
        </w:tc>
        <w:tc>
          <w:tcPr>
            <w:tcW w:w="4677" w:type="dxa"/>
            <w:shd w:val="clear" w:color="auto" w:fill="auto"/>
            <w:vAlign w:val="center"/>
          </w:tcPr>
          <w:p w14:paraId="36972BA7" w14:textId="121EC3D5"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Information Technology Services</w:t>
            </w:r>
          </w:p>
        </w:tc>
        <w:tc>
          <w:tcPr>
            <w:tcW w:w="1985" w:type="dxa"/>
            <w:shd w:val="clear" w:color="auto" w:fill="auto"/>
            <w:vAlign w:val="center"/>
          </w:tcPr>
          <w:p w14:paraId="607272C4" w14:textId="414B7F39"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19 </w:t>
            </w:r>
          </w:p>
        </w:tc>
      </w:tr>
      <w:tr w:rsidR="009F37FC" w:rsidRPr="009E23E0" w14:paraId="55730A43" w14:textId="77777777" w:rsidTr="00D57173">
        <w:trPr>
          <w:trHeight w:val="340"/>
        </w:trPr>
        <w:tc>
          <w:tcPr>
            <w:tcW w:w="2689" w:type="dxa"/>
            <w:shd w:val="clear" w:color="auto" w:fill="auto"/>
            <w:vAlign w:val="center"/>
          </w:tcPr>
          <w:p w14:paraId="09195289" w14:textId="085C7412"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Victorian Consulting Engineers Pty Ltd</w:t>
            </w:r>
          </w:p>
        </w:tc>
        <w:tc>
          <w:tcPr>
            <w:tcW w:w="4677" w:type="dxa"/>
            <w:shd w:val="clear" w:color="auto" w:fill="auto"/>
            <w:vAlign w:val="center"/>
          </w:tcPr>
          <w:p w14:paraId="2B8006AC" w14:textId="5DDD7928"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Technical/Professional Services</w:t>
            </w:r>
          </w:p>
        </w:tc>
        <w:tc>
          <w:tcPr>
            <w:tcW w:w="1985" w:type="dxa"/>
            <w:shd w:val="clear" w:color="auto" w:fill="auto"/>
            <w:vAlign w:val="center"/>
          </w:tcPr>
          <w:p w14:paraId="698CB119" w14:textId="147DCA3A"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 </w:t>
            </w:r>
          </w:p>
        </w:tc>
      </w:tr>
      <w:tr w:rsidR="009F37FC" w:rsidRPr="009E23E0" w14:paraId="7FDBFE54" w14:textId="77777777" w:rsidTr="00D57173">
        <w:trPr>
          <w:trHeight w:val="340"/>
        </w:trPr>
        <w:tc>
          <w:tcPr>
            <w:tcW w:w="2689" w:type="dxa"/>
            <w:shd w:val="clear" w:color="auto" w:fill="auto"/>
            <w:vAlign w:val="center"/>
          </w:tcPr>
          <w:p w14:paraId="395D81AF" w14:textId="38C3CC9E"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Victorian Government Solicitor</w:t>
            </w:r>
          </w:p>
        </w:tc>
        <w:tc>
          <w:tcPr>
            <w:tcW w:w="4677" w:type="dxa"/>
            <w:shd w:val="clear" w:color="auto" w:fill="auto"/>
            <w:vAlign w:val="center"/>
          </w:tcPr>
          <w:p w14:paraId="5344EC24" w14:textId="4A8D900E"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Legal Services</w:t>
            </w:r>
          </w:p>
        </w:tc>
        <w:tc>
          <w:tcPr>
            <w:tcW w:w="1985" w:type="dxa"/>
            <w:shd w:val="clear" w:color="auto" w:fill="auto"/>
            <w:vAlign w:val="center"/>
          </w:tcPr>
          <w:p w14:paraId="16240B8E" w14:textId="33DC4DF1"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18,083 </w:t>
            </w:r>
          </w:p>
        </w:tc>
      </w:tr>
      <w:tr w:rsidR="009F37FC" w:rsidRPr="009E23E0" w14:paraId="369E43AF" w14:textId="77777777" w:rsidTr="00D57173">
        <w:trPr>
          <w:trHeight w:val="340"/>
        </w:trPr>
        <w:tc>
          <w:tcPr>
            <w:tcW w:w="2689" w:type="dxa"/>
            <w:shd w:val="clear" w:color="auto" w:fill="auto"/>
            <w:vAlign w:val="center"/>
          </w:tcPr>
          <w:p w14:paraId="35B8E21D" w14:textId="25A6DCC3"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Victorian Public Sector Commission</w:t>
            </w:r>
          </w:p>
        </w:tc>
        <w:tc>
          <w:tcPr>
            <w:tcW w:w="4677" w:type="dxa"/>
            <w:shd w:val="clear" w:color="auto" w:fill="auto"/>
            <w:vAlign w:val="center"/>
          </w:tcPr>
          <w:p w14:paraId="10C74748" w14:textId="0D6FDFE3"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Human Resource Services</w:t>
            </w:r>
          </w:p>
        </w:tc>
        <w:tc>
          <w:tcPr>
            <w:tcW w:w="1985" w:type="dxa"/>
            <w:shd w:val="clear" w:color="auto" w:fill="auto"/>
            <w:vAlign w:val="center"/>
          </w:tcPr>
          <w:p w14:paraId="48065957" w14:textId="17ECC00A"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31 </w:t>
            </w:r>
          </w:p>
        </w:tc>
      </w:tr>
      <w:tr w:rsidR="009F37FC" w:rsidRPr="009E23E0" w14:paraId="39B75310" w14:textId="77777777" w:rsidTr="00D57173">
        <w:trPr>
          <w:trHeight w:val="340"/>
        </w:trPr>
        <w:tc>
          <w:tcPr>
            <w:tcW w:w="2689" w:type="dxa"/>
            <w:shd w:val="clear" w:color="auto" w:fill="auto"/>
            <w:vAlign w:val="center"/>
          </w:tcPr>
          <w:p w14:paraId="70976BAF" w14:textId="708FF86D"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Warrick Brewer</w:t>
            </w:r>
          </w:p>
        </w:tc>
        <w:tc>
          <w:tcPr>
            <w:tcW w:w="4677" w:type="dxa"/>
            <w:shd w:val="clear" w:color="auto" w:fill="auto"/>
            <w:vAlign w:val="center"/>
          </w:tcPr>
          <w:p w14:paraId="7C0B13FA" w14:textId="5E3A61A9"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Psychological Services</w:t>
            </w:r>
          </w:p>
        </w:tc>
        <w:tc>
          <w:tcPr>
            <w:tcW w:w="1985" w:type="dxa"/>
            <w:shd w:val="clear" w:color="auto" w:fill="auto"/>
            <w:vAlign w:val="center"/>
          </w:tcPr>
          <w:p w14:paraId="500A6451" w14:textId="00C1782D"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 </w:t>
            </w:r>
          </w:p>
        </w:tc>
      </w:tr>
      <w:tr w:rsidR="009F37FC" w:rsidRPr="009E23E0" w14:paraId="4A443412" w14:textId="77777777" w:rsidTr="00D57173">
        <w:trPr>
          <w:trHeight w:val="340"/>
        </w:trPr>
        <w:tc>
          <w:tcPr>
            <w:tcW w:w="2689" w:type="dxa"/>
            <w:shd w:val="clear" w:color="auto" w:fill="auto"/>
            <w:vAlign w:val="center"/>
          </w:tcPr>
          <w:p w14:paraId="48FA6C45" w14:textId="192BF96B"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Waterman A H W (Vic) Pty Ltd</w:t>
            </w:r>
          </w:p>
        </w:tc>
        <w:tc>
          <w:tcPr>
            <w:tcW w:w="4677" w:type="dxa"/>
            <w:shd w:val="clear" w:color="auto" w:fill="auto"/>
            <w:vAlign w:val="center"/>
          </w:tcPr>
          <w:p w14:paraId="4A187CA4" w14:textId="470C31A6"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Lift maintenance consultancy</w:t>
            </w:r>
          </w:p>
        </w:tc>
        <w:tc>
          <w:tcPr>
            <w:tcW w:w="1985" w:type="dxa"/>
            <w:shd w:val="clear" w:color="auto" w:fill="auto"/>
            <w:vAlign w:val="center"/>
          </w:tcPr>
          <w:p w14:paraId="287276CC" w14:textId="39D97FFD"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 </w:t>
            </w:r>
          </w:p>
        </w:tc>
      </w:tr>
      <w:tr w:rsidR="009F37FC" w:rsidRPr="009E23E0" w14:paraId="2C3FCB57" w14:textId="77777777" w:rsidTr="00D57173">
        <w:trPr>
          <w:trHeight w:val="340"/>
        </w:trPr>
        <w:tc>
          <w:tcPr>
            <w:tcW w:w="2689" w:type="dxa"/>
            <w:shd w:val="clear" w:color="auto" w:fill="auto"/>
            <w:vAlign w:val="center"/>
          </w:tcPr>
          <w:p w14:paraId="358E66B7" w14:textId="680FE46D" w:rsidR="009F37FC" w:rsidRPr="000A4312" w:rsidRDefault="009F37FC" w:rsidP="009F37FC">
            <w:pPr>
              <w:spacing w:after="0" w:line="240" w:lineRule="auto"/>
              <w:jc w:val="left"/>
              <w:rPr>
                <w:rFonts w:eastAsia="Times New Roman" w:cstheme="minorHAnsi"/>
                <w:sz w:val="20"/>
                <w:szCs w:val="20"/>
                <w:lang w:eastAsia="en-AU"/>
              </w:rPr>
            </w:pPr>
            <w:proofErr w:type="spellStart"/>
            <w:r w:rsidRPr="000A4312">
              <w:rPr>
                <w:rFonts w:cstheme="minorHAnsi"/>
                <w:color w:val="000000"/>
                <w:sz w:val="20"/>
                <w:szCs w:val="20"/>
              </w:rPr>
              <w:t>Whereto</w:t>
            </w:r>
            <w:proofErr w:type="spellEnd"/>
            <w:r w:rsidRPr="000A4312">
              <w:rPr>
                <w:rFonts w:cstheme="minorHAnsi"/>
                <w:color w:val="000000"/>
                <w:sz w:val="20"/>
                <w:szCs w:val="20"/>
              </w:rPr>
              <w:t xml:space="preserve"> Research Based Consulting Pty Ltd</w:t>
            </w:r>
          </w:p>
        </w:tc>
        <w:tc>
          <w:tcPr>
            <w:tcW w:w="4677" w:type="dxa"/>
            <w:shd w:val="clear" w:color="auto" w:fill="auto"/>
            <w:vAlign w:val="center"/>
          </w:tcPr>
          <w:p w14:paraId="33073B98" w14:textId="44BB096E"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Recruitment consulting</w:t>
            </w:r>
          </w:p>
        </w:tc>
        <w:tc>
          <w:tcPr>
            <w:tcW w:w="1985" w:type="dxa"/>
            <w:shd w:val="clear" w:color="auto" w:fill="auto"/>
            <w:vAlign w:val="center"/>
          </w:tcPr>
          <w:p w14:paraId="37860A24" w14:textId="5665A703"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26 </w:t>
            </w:r>
          </w:p>
        </w:tc>
      </w:tr>
      <w:tr w:rsidR="009F37FC" w:rsidRPr="009E23E0" w14:paraId="19E73149" w14:textId="77777777" w:rsidTr="00D57173">
        <w:trPr>
          <w:trHeight w:val="340"/>
        </w:trPr>
        <w:tc>
          <w:tcPr>
            <w:tcW w:w="2689" w:type="dxa"/>
            <w:shd w:val="clear" w:color="auto" w:fill="auto"/>
            <w:vAlign w:val="center"/>
          </w:tcPr>
          <w:p w14:paraId="26688E4A" w14:textId="14C50711"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Wilson Security Pty Ltd</w:t>
            </w:r>
          </w:p>
        </w:tc>
        <w:tc>
          <w:tcPr>
            <w:tcW w:w="4677" w:type="dxa"/>
            <w:shd w:val="clear" w:color="auto" w:fill="auto"/>
            <w:vAlign w:val="center"/>
          </w:tcPr>
          <w:p w14:paraId="142783E1" w14:textId="65ACDD02"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Security Services</w:t>
            </w:r>
          </w:p>
        </w:tc>
        <w:tc>
          <w:tcPr>
            <w:tcW w:w="1985" w:type="dxa"/>
            <w:shd w:val="clear" w:color="auto" w:fill="auto"/>
            <w:vAlign w:val="center"/>
          </w:tcPr>
          <w:p w14:paraId="4AFAFDCB" w14:textId="33A77AA8"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6,572 </w:t>
            </w:r>
          </w:p>
        </w:tc>
      </w:tr>
      <w:tr w:rsidR="009F37FC" w:rsidRPr="009E23E0" w14:paraId="662DFA71" w14:textId="77777777" w:rsidTr="00D57173">
        <w:trPr>
          <w:trHeight w:val="340"/>
        </w:trPr>
        <w:tc>
          <w:tcPr>
            <w:tcW w:w="2689" w:type="dxa"/>
            <w:shd w:val="clear" w:color="auto" w:fill="auto"/>
            <w:vAlign w:val="center"/>
          </w:tcPr>
          <w:p w14:paraId="555A7D82" w14:textId="71BB3431"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Wise Workplace Solutions Pty Ltd</w:t>
            </w:r>
          </w:p>
        </w:tc>
        <w:tc>
          <w:tcPr>
            <w:tcW w:w="4677" w:type="dxa"/>
            <w:shd w:val="clear" w:color="auto" w:fill="auto"/>
            <w:vAlign w:val="center"/>
          </w:tcPr>
          <w:p w14:paraId="0B8DC2B7" w14:textId="35CE2B72"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Workplace Complaints and Investigations / Workplace Services</w:t>
            </w:r>
          </w:p>
        </w:tc>
        <w:tc>
          <w:tcPr>
            <w:tcW w:w="1985" w:type="dxa"/>
            <w:shd w:val="clear" w:color="auto" w:fill="auto"/>
            <w:vAlign w:val="center"/>
          </w:tcPr>
          <w:p w14:paraId="58739BD4" w14:textId="41658C28"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74 </w:t>
            </w:r>
          </w:p>
        </w:tc>
      </w:tr>
      <w:tr w:rsidR="009F37FC" w:rsidRPr="009E23E0" w14:paraId="10F3F17C" w14:textId="77777777" w:rsidTr="00D57173">
        <w:trPr>
          <w:trHeight w:val="340"/>
        </w:trPr>
        <w:tc>
          <w:tcPr>
            <w:tcW w:w="2689" w:type="dxa"/>
            <w:shd w:val="clear" w:color="auto" w:fill="auto"/>
            <w:vAlign w:val="center"/>
          </w:tcPr>
          <w:p w14:paraId="0CEDA682" w14:textId="6FBEA8E7"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Woods Psychologists Pty Ltd</w:t>
            </w:r>
          </w:p>
        </w:tc>
        <w:tc>
          <w:tcPr>
            <w:tcW w:w="4677" w:type="dxa"/>
            <w:shd w:val="clear" w:color="auto" w:fill="auto"/>
            <w:vAlign w:val="center"/>
          </w:tcPr>
          <w:p w14:paraId="14197A75" w14:textId="0062A5FA"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Technical/Professional Services</w:t>
            </w:r>
          </w:p>
        </w:tc>
        <w:tc>
          <w:tcPr>
            <w:tcW w:w="1985" w:type="dxa"/>
            <w:shd w:val="clear" w:color="auto" w:fill="auto"/>
            <w:vAlign w:val="center"/>
          </w:tcPr>
          <w:p w14:paraId="307B9AF2" w14:textId="63860544"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18 </w:t>
            </w:r>
          </w:p>
        </w:tc>
      </w:tr>
      <w:tr w:rsidR="009F37FC" w:rsidRPr="009E23E0" w14:paraId="24BAD110" w14:textId="77777777" w:rsidTr="00D57173">
        <w:trPr>
          <w:trHeight w:val="340"/>
        </w:trPr>
        <w:tc>
          <w:tcPr>
            <w:tcW w:w="2689" w:type="dxa"/>
            <w:shd w:val="clear" w:color="auto" w:fill="auto"/>
            <w:vAlign w:val="center"/>
          </w:tcPr>
          <w:p w14:paraId="7983E508" w14:textId="2784EA4E"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WSP Australia Pty Limited</w:t>
            </w:r>
          </w:p>
        </w:tc>
        <w:tc>
          <w:tcPr>
            <w:tcW w:w="4677" w:type="dxa"/>
            <w:shd w:val="clear" w:color="auto" w:fill="auto"/>
            <w:vAlign w:val="center"/>
          </w:tcPr>
          <w:p w14:paraId="53F64C95" w14:textId="311D8A14"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Architectural Services</w:t>
            </w:r>
          </w:p>
        </w:tc>
        <w:tc>
          <w:tcPr>
            <w:tcW w:w="1985" w:type="dxa"/>
            <w:shd w:val="clear" w:color="auto" w:fill="auto"/>
            <w:vAlign w:val="center"/>
          </w:tcPr>
          <w:p w14:paraId="2AE4C087" w14:textId="5546EFA4"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10 </w:t>
            </w:r>
          </w:p>
        </w:tc>
      </w:tr>
      <w:tr w:rsidR="009F37FC" w:rsidRPr="009E23E0" w14:paraId="33B82163" w14:textId="77777777" w:rsidTr="00D57173">
        <w:trPr>
          <w:trHeight w:val="340"/>
        </w:trPr>
        <w:tc>
          <w:tcPr>
            <w:tcW w:w="2689" w:type="dxa"/>
            <w:shd w:val="clear" w:color="auto" w:fill="auto"/>
            <w:vAlign w:val="center"/>
          </w:tcPr>
          <w:p w14:paraId="2DF31A5F" w14:textId="1D644045"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X2 Design Pty Ltd</w:t>
            </w:r>
          </w:p>
        </w:tc>
        <w:tc>
          <w:tcPr>
            <w:tcW w:w="4677" w:type="dxa"/>
            <w:shd w:val="clear" w:color="auto" w:fill="auto"/>
            <w:vAlign w:val="center"/>
          </w:tcPr>
          <w:p w14:paraId="624773E5" w14:textId="2A025ACE"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Office / Document Design</w:t>
            </w:r>
          </w:p>
        </w:tc>
        <w:tc>
          <w:tcPr>
            <w:tcW w:w="1985" w:type="dxa"/>
            <w:shd w:val="clear" w:color="auto" w:fill="auto"/>
            <w:vAlign w:val="center"/>
          </w:tcPr>
          <w:p w14:paraId="6A35F9AC" w14:textId="37624C1B"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4 </w:t>
            </w:r>
          </w:p>
        </w:tc>
      </w:tr>
      <w:tr w:rsidR="009F37FC" w:rsidRPr="009E23E0" w14:paraId="31398EDE" w14:textId="77777777" w:rsidTr="00D57173">
        <w:trPr>
          <w:trHeight w:val="340"/>
        </w:trPr>
        <w:tc>
          <w:tcPr>
            <w:tcW w:w="2689" w:type="dxa"/>
            <w:shd w:val="clear" w:color="auto" w:fill="auto"/>
            <w:vAlign w:val="center"/>
          </w:tcPr>
          <w:p w14:paraId="39E5AE01" w14:textId="510E7549"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YSAS Pty Ltd</w:t>
            </w:r>
          </w:p>
        </w:tc>
        <w:tc>
          <w:tcPr>
            <w:tcW w:w="4677" w:type="dxa"/>
            <w:shd w:val="clear" w:color="auto" w:fill="auto"/>
            <w:vAlign w:val="center"/>
          </w:tcPr>
          <w:p w14:paraId="3B512A70" w14:textId="32B64451" w:rsidR="009F37FC" w:rsidRPr="000A4312" w:rsidRDefault="009F37FC" w:rsidP="009F37FC">
            <w:pPr>
              <w:spacing w:after="0" w:line="240" w:lineRule="auto"/>
              <w:jc w:val="left"/>
              <w:rPr>
                <w:rFonts w:eastAsia="Times New Roman" w:cstheme="minorHAnsi"/>
                <w:sz w:val="20"/>
                <w:szCs w:val="20"/>
                <w:lang w:eastAsia="en-AU"/>
              </w:rPr>
            </w:pPr>
            <w:r w:rsidRPr="000A4312">
              <w:rPr>
                <w:rFonts w:cstheme="minorHAnsi"/>
                <w:color w:val="000000"/>
                <w:sz w:val="20"/>
                <w:szCs w:val="20"/>
              </w:rPr>
              <w:t>Youth Outreach Project</w:t>
            </w:r>
          </w:p>
        </w:tc>
        <w:tc>
          <w:tcPr>
            <w:tcW w:w="1985" w:type="dxa"/>
            <w:shd w:val="clear" w:color="auto" w:fill="auto"/>
            <w:vAlign w:val="center"/>
          </w:tcPr>
          <w:p w14:paraId="33D5EEDE" w14:textId="1567A641" w:rsidR="009F37FC" w:rsidRPr="000A4312" w:rsidRDefault="009F37FC" w:rsidP="009F37FC">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974 </w:t>
            </w:r>
          </w:p>
        </w:tc>
      </w:tr>
      <w:tr w:rsidR="009F37FC" w:rsidRPr="009E23E0" w14:paraId="1015BB14" w14:textId="77777777" w:rsidTr="00D57173">
        <w:trPr>
          <w:trHeight w:val="340"/>
        </w:trPr>
        <w:tc>
          <w:tcPr>
            <w:tcW w:w="2689" w:type="dxa"/>
            <w:shd w:val="clear" w:color="auto" w:fill="auto"/>
            <w:vAlign w:val="center"/>
          </w:tcPr>
          <w:p w14:paraId="082ABAC9" w14:textId="65D7C563" w:rsidR="009F37FC" w:rsidRPr="000A4312" w:rsidRDefault="009F37FC" w:rsidP="007E6742">
            <w:pPr>
              <w:spacing w:after="0"/>
              <w:jc w:val="left"/>
              <w:rPr>
                <w:rFonts w:eastAsia="Times New Roman" w:cstheme="minorHAnsi"/>
                <w:sz w:val="20"/>
                <w:szCs w:val="20"/>
                <w:lang w:eastAsia="en-AU"/>
              </w:rPr>
            </w:pPr>
            <w:r w:rsidRPr="000A4312">
              <w:rPr>
                <w:rFonts w:cstheme="minorHAnsi"/>
                <w:color w:val="000000"/>
                <w:sz w:val="20"/>
                <w:szCs w:val="20"/>
              </w:rPr>
              <w:t xml:space="preserve">Yvonne </w:t>
            </w:r>
            <w:proofErr w:type="spellStart"/>
            <w:r w:rsidRPr="000A4312">
              <w:rPr>
                <w:rFonts w:cstheme="minorHAnsi"/>
                <w:color w:val="000000"/>
                <w:sz w:val="20"/>
                <w:szCs w:val="20"/>
              </w:rPr>
              <w:t>Yoong</w:t>
            </w:r>
            <w:proofErr w:type="spellEnd"/>
          </w:p>
        </w:tc>
        <w:tc>
          <w:tcPr>
            <w:tcW w:w="4677" w:type="dxa"/>
            <w:shd w:val="clear" w:color="auto" w:fill="auto"/>
            <w:vAlign w:val="center"/>
          </w:tcPr>
          <w:p w14:paraId="6A4C6637" w14:textId="756B2156" w:rsidR="009F37FC" w:rsidRPr="000A4312" w:rsidRDefault="009F37FC" w:rsidP="005F5F79">
            <w:pPr>
              <w:spacing w:after="0" w:line="240" w:lineRule="auto"/>
              <w:jc w:val="left"/>
              <w:rPr>
                <w:rFonts w:eastAsia="Times New Roman" w:cstheme="minorHAnsi"/>
                <w:sz w:val="20"/>
                <w:szCs w:val="20"/>
                <w:lang w:eastAsia="en-AU"/>
              </w:rPr>
            </w:pPr>
            <w:r w:rsidRPr="000A4312">
              <w:rPr>
                <w:rFonts w:cstheme="minorHAnsi"/>
                <w:color w:val="000000"/>
                <w:sz w:val="20"/>
                <w:szCs w:val="20"/>
              </w:rPr>
              <w:t>Psychological Services</w:t>
            </w:r>
          </w:p>
        </w:tc>
        <w:tc>
          <w:tcPr>
            <w:tcW w:w="1985" w:type="dxa"/>
            <w:shd w:val="clear" w:color="auto" w:fill="auto"/>
            <w:vAlign w:val="center"/>
          </w:tcPr>
          <w:p w14:paraId="0FFA4AD6" w14:textId="29EAC420" w:rsidR="009F37FC" w:rsidRPr="000A4312" w:rsidRDefault="009F37FC" w:rsidP="005F5F79">
            <w:pPr>
              <w:spacing w:after="0" w:line="240" w:lineRule="auto"/>
              <w:jc w:val="right"/>
              <w:rPr>
                <w:rFonts w:eastAsia="Times New Roman" w:cstheme="minorHAnsi"/>
                <w:sz w:val="20"/>
                <w:szCs w:val="20"/>
                <w:lang w:eastAsia="en-AU"/>
              </w:rPr>
            </w:pPr>
            <w:r w:rsidRPr="000A4312">
              <w:rPr>
                <w:rFonts w:cstheme="minorHAnsi"/>
                <w:color w:val="000000"/>
                <w:sz w:val="20"/>
                <w:szCs w:val="20"/>
              </w:rPr>
              <w:t xml:space="preserve">21 </w:t>
            </w:r>
          </w:p>
        </w:tc>
      </w:tr>
      <w:tr w:rsidR="009F37FC" w:rsidRPr="009E23E0" w14:paraId="7B89BB90" w14:textId="77777777" w:rsidTr="00D57173">
        <w:trPr>
          <w:trHeight w:val="340"/>
        </w:trPr>
        <w:tc>
          <w:tcPr>
            <w:tcW w:w="2689" w:type="dxa"/>
            <w:shd w:val="clear" w:color="auto" w:fill="4472C4" w:themeFill="accent1"/>
            <w:vAlign w:val="center"/>
          </w:tcPr>
          <w:p w14:paraId="21F265C3" w14:textId="2B4DD169" w:rsidR="009F37FC" w:rsidRPr="000A4312" w:rsidRDefault="009F37FC" w:rsidP="009F37FC">
            <w:pPr>
              <w:spacing w:after="0" w:line="240" w:lineRule="auto"/>
              <w:jc w:val="left"/>
              <w:rPr>
                <w:rFonts w:eastAsia="Times New Roman" w:cstheme="minorHAnsi"/>
                <w:b/>
                <w:bCs/>
                <w:color w:val="FFFFFF" w:themeColor="background1"/>
                <w:sz w:val="20"/>
                <w:szCs w:val="20"/>
                <w:lang w:eastAsia="en-AU"/>
              </w:rPr>
            </w:pPr>
            <w:r w:rsidRPr="000A4312">
              <w:rPr>
                <w:rFonts w:eastAsia="Times New Roman" w:cstheme="minorHAnsi"/>
                <w:b/>
                <w:bCs/>
                <w:color w:val="FFFFFF" w:themeColor="background1"/>
                <w:sz w:val="20"/>
                <w:szCs w:val="20"/>
                <w:lang w:eastAsia="en-AU"/>
              </w:rPr>
              <w:t>Total contractors</w:t>
            </w:r>
          </w:p>
        </w:tc>
        <w:tc>
          <w:tcPr>
            <w:tcW w:w="4677" w:type="dxa"/>
            <w:shd w:val="clear" w:color="auto" w:fill="4472C4" w:themeFill="accent1"/>
            <w:vAlign w:val="center"/>
          </w:tcPr>
          <w:p w14:paraId="6B369C90" w14:textId="63677C77" w:rsidR="009F37FC" w:rsidRPr="000A4312" w:rsidRDefault="009F37FC" w:rsidP="009F37FC">
            <w:pPr>
              <w:spacing w:after="0" w:line="240" w:lineRule="auto"/>
              <w:jc w:val="left"/>
              <w:rPr>
                <w:rFonts w:eastAsia="Times New Roman" w:cstheme="minorHAnsi"/>
                <w:b/>
                <w:bCs/>
                <w:color w:val="FFFFFF" w:themeColor="background1"/>
                <w:sz w:val="20"/>
                <w:szCs w:val="20"/>
                <w:lang w:eastAsia="en-AU"/>
              </w:rPr>
            </w:pPr>
            <w:r w:rsidRPr="000A4312">
              <w:rPr>
                <w:rFonts w:eastAsia="Times New Roman" w:cstheme="minorHAnsi"/>
                <w:b/>
                <w:bCs/>
                <w:color w:val="FFFFFF" w:themeColor="background1"/>
                <w:sz w:val="20"/>
                <w:szCs w:val="20"/>
                <w:lang w:eastAsia="en-AU"/>
              </w:rPr>
              <w:t> </w:t>
            </w:r>
          </w:p>
        </w:tc>
        <w:tc>
          <w:tcPr>
            <w:tcW w:w="1985" w:type="dxa"/>
            <w:shd w:val="clear" w:color="auto" w:fill="4472C4" w:themeFill="accent1"/>
            <w:vAlign w:val="center"/>
          </w:tcPr>
          <w:p w14:paraId="29213F65" w14:textId="15538405" w:rsidR="009F37FC" w:rsidRPr="000A4312" w:rsidRDefault="009F37FC" w:rsidP="009F37FC">
            <w:pPr>
              <w:spacing w:after="0" w:line="240" w:lineRule="auto"/>
              <w:jc w:val="right"/>
              <w:rPr>
                <w:rFonts w:eastAsia="Times New Roman" w:cstheme="minorHAnsi"/>
                <w:b/>
                <w:bCs/>
                <w:color w:val="FFFFFF" w:themeColor="background1"/>
                <w:sz w:val="20"/>
                <w:szCs w:val="20"/>
                <w:lang w:eastAsia="en-AU"/>
              </w:rPr>
            </w:pPr>
            <w:r w:rsidRPr="000A4312">
              <w:rPr>
                <w:rFonts w:eastAsia="Times New Roman" w:cstheme="minorHAnsi"/>
                <w:b/>
                <w:bCs/>
                <w:color w:val="FFFFFF" w:themeColor="background1"/>
                <w:sz w:val="20"/>
                <w:szCs w:val="20"/>
                <w:lang w:eastAsia="en-AU"/>
              </w:rPr>
              <w:t>206,829</w:t>
            </w:r>
          </w:p>
        </w:tc>
      </w:tr>
    </w:tbl>
    <w:p w14:paraId="126ECC15" w14:textId="77777777" w:rsidR="00FF3581" w:rsidRPr="006B64D4" w:rsidRDefault="00FF3581" w:rsidP="000A16A8">
      <w:pPr>
        <w:spacing w:before="240" w:after="120" w:line="240" w:lineRule="auto"/>
        <w:rPr>
          <w:rFonts w:eastAsia="Times New Roman" w:cstheme="minorHAnsi"/>
          <w:b/>
          <w:bCs/>
          <w:sz w:val="22"/>
          <w:lang w:eastAsia="en-AU"/>
        </w:rPr>
      </w:pPr>
    </w:p>
    <w:p w14:paraId="4C7BB503" w14:textId="4D92870C" w:rsidR="007C1054" w:rsidRDefault="007C1054" w:rsidP="00D2249E"/>
    <w:sectPr w:rsidR="007C1054" w:rsidSect="00D57173">
      <w:headerReference w:type="even" r:id="rId13"/>
      <w:headerReference w:type="default" r:id="rId14"/>
      <w:footerReference w:type="even" r:id="rId15"/>
      <w:footerReference w:type="default" r:id="rId16"/>
      <w:headerReference w:type="first" r:id="rId17"/>
      <w:footerReference w:type="first" r:id="rId18"/>
      <w:pgSz w:w="11906" w:h="16838"/>
      <w:pgMar w:top="425" w:right="992" w:bottom="72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8C60" w14:textId="77777777" w:rsidR="00C7666B" w:rsidRDefault="00C7666B" w:rsidP="00B36E6A">
      <w:pPr>
        <w:spacing w:after="0" w:line="240" w:lineRule="auto"/>
      </w:pPr>
      <w:r>
        <w:separator/>
      </w:r>
    </w:p>
  </w:endnote>
  <w:endnote w:type="continuationSeparator" w:id="0">
    <w:p w14:paraId="5EB52C10" w14:textId="77777777" w:rsidR="00C7666B" w:rsidRDefault="00C7666B" w:rsidP="00B36E6A">
      <w:pPr>
        <w:spacing w:after="0" w:line="240" w:lineRule="auto"/>
      </w:pPr>
      <w:r>
        <w:continuationSeparator/>
      </w:r>
    </w:p>
  </w:endnote>
  <w:endnote w:type="continuationNotice" w:id="1">
    <w:p w14:paraId="28461EFE" w14:textId="77777777" w:rsidR="00C7666B" w:rsidRDefault="00C766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7A1F" w14:textId="0607BF0B" w:rsidR="00124AB7" w:rsidRDefault="00124AB7">
    <w:pPr>
      <w:pStyle w:val="Footer"/>
    </w:pPr>
    <w:r>
      <w:rPr>
        <w:noProof/>
      </w:rPr>
      <mc:AlternateContent>
        <mc:Choice Requires="wps">
          <w:drawing>
            <wp:anchor distT="0" distB="0" distL="0" distR="0" simplePos="0" relativeHeight="251663361" behindDoc="0" locked="0" layoutInCell="1" allowOverlap="1" wp14:anchorId="7238BA39" wp14:editId="55CC8597">
              <wp:simplePos x="635" y="635"/>
              <wp:positionH relativeFrom="page">
                <wp:align>center</wp:align>
              </wp:positionH>
              <wp:positionV relativeFrom="page">
                <wp:align>bottom</wp:align>
              </wp:positionV>
              <wp:extent cx="443865" cy="443865"/>
              <wp:effectExtent l="0" t="0" r="63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510BE2" w14:textId="11419F91" w:rsidR="00124AB7" w:rsidRPr="00124AB7" w:rsidRDefault="00124AB7" w:rsidP="00124AB7">
                          <w:pPr>
                            <w:spacing w:after="0"/>
                            <w:rPr>
                              <w:rFonts w:ascii="Calibri" w:eastAsia="Calibri" w:hAnsi="Calibri" w:cs="Calibri"/>
                              <w:noProof/>
                              <w:color w:val="FF0000"/>
                              <w:sz w:val="24"/>
                              <w:szCs w:val="24"/>
                            </w:rPr>
                          </w:pPr>
                          <w:r w:rsidRPr="00124AB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8BA39" id="_x0000_t202" coordsize="21600,21600" o:spt="202" path="m,l,21600r21600,l21600,xe">
              <v:stroke joinstyle="miter"/>
              <v:path gradientshapeok="t" o:connecttype="rect"/>
            </v:shapetype>
            <v:shape id="Text Box 7" o:spid="_x0000_s1028" type="#_x0000_t202" alt="OFFICIAL" style="position:absolute;left:0;text-align:left;margin-left:0;margin-top:0;width:34.95pt;height:34.9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5510BE2" w14:textId="11419F91" w:rsidR="00124AB7" w:rsidRPr="00124AB7" w:rsidRDefault="00124AB7" w:rsidP="00124AB7">
                    <w:pPr>
                      <w:spacing w:after="0"/>
                      <w:rPr>
                        <w:rFonts w:ascii="Calibri" w:eastAsia="Calibri" w:hAnsi="Calibri" w:cs="Calibri"/>
                        <w:noProof/>
                        <w:color w:val="FF0000"/>
                        <w:sz w:val="24"/>
                        <w:szCs w:val="24"/>
                      </w:rPr>
                    </w:pPr>
                    <w:r w:rsidRPr="00124AB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8F09" w14:textId="69A9330C" w:rsidR="00AA25B2" w:rsidRDefault="00124AB7">
    <w:pPr>
      <w:pStyle w:val="Footer"/>
      <w:jc w:val="right"/>
    </w:pPr>
    <w:r>
      <w:rPr>
        <w:noProof/>
      </w:rPr>
      <mc:AlternateContent>
        <mc:Choice Requires="wps">
          <w:drawing>
            <wp:anchor distT="0" distB="0" distL="0" distR="0" simplePos="0" relativeHeight="251664385" behindDoc="0" locked="0" layoutInCell="1" allowOverlap="1" wp14:anchorId="647E8875" wp14:editId="283ED4D5">
              <wp:simplePos x="809625" y="9801225"/>
              <wp:positionH relativeFrom="page">
                <wp:align>center</wp:align>
              </wp:positionH>
              <wp:positionV relativeFrom="page">
                <wp:align>bottom</wp:align>
              </wp:positionV>
              <wp:extent cx="443865" cy="443865"/>
              <wp:effectExtent l="0" t="0" r="63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251CFB" w14:textId="5AD5C124" w:rsidR="00124AB7" w:rsidRPr="00124AB7" w:rsidRDefault="00124AB7" w:rsidP="00124AB7">
                          <w:pPr>
                            <w:spacing w:after="0"/>
                            <w:rPr>
                              <w:rFonts w:ascii="Calibri" w:eastAsia="Calibri" w:hAnsi="Calibri" w:cs="Calibri"/>
                              <w:noProof/>
                              <w:color w:val="FF0000"/>
                              <w:sz w:val="24"/>
                              <w:szCs w:val="24"/>
                            </w:rPr>
                          </w:pPr>
                          <w:r w:rsidRPr="00124AB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7E8875" id="_x0000_t202" coordsize="21600,21600" o:spt="202" path="m,l,21600r21600,l21600,xe">
              <v:stroke joinstyle="miter"/>
              <v:path gradientshapeok="t" o:connecttype="rect"/>
            </v:shapetype>
            <v:shape id="Text Box 8" o:spid="_x0000_s1029" type="#_x0000_t202" alt="OFFICIAL" style="position:absolute;left:0;text-align:left;margin-left:0;margin-top:0;width:34.95pt;height:34.95pt;z-index:2516643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0251CFB" w14:textId="5AD5C124" w:rsidR="00124AB7" w:rsidRPr="00124AB7" w:rsidRDefault="00124AB7" w:rsidP="00124AB7">
                    <w:pPr>
                      <w:spacing w:after="0"/>
                      <w:rPr>
                        <w:rFonts w:ascii="Calibri" w:eastAsia="Calibri" w:hAnsi="Calibri" w:cs="Calibri"/>
                        <w:noProof/>
                        <w:color w:val="FF0000"/>
                        <w:sz w:val="24"/>
                        <w:szCs w:val="24"/>
                      </w:rPr>
                    </w:pPr>
                    <w:r w:rsidRPr="00124AB7">
                      <w:rPr>
                        <w:rFonts w:ascii="Calibri" w:eastAsia="Calibri" w:hAnsi="Calibri" w:cs="Calibri"/>
                        <w:noProof/>
                        <w:color w:val="FF0000"/>
                        <w:sz w:val="24"/>
                        <w:szCs w:val="24"/>
                      </w:rPr>
                      <w:t>OFFICIAL</w:t>
                    </w:r>
                  </w:p>
                </w:txbxContent>
              </v:textbox>
              <w10:wrap anchorx="page" anchory="page"/>
            </v:shape>
          </w:pict>
        </mc:Fallback>
      </mc:AlternateContent>
    </w:r>
    <w:sdt>
      <w:sdtPr>
        <w:id w:val="2102291544"/>
        <w:docPartObj>
          <w:docPartGallery w:val="Page Numbers (Bottom of Page)"/>
          <w:docPartUnique/>
        </w:docPartObj>
      </w:sdtPr>
      <w:sdtEndPr>
        <w:rPr>
          <w:noProof/>
        </w:rPr>
      </w:sdtEndPr>
      <w:sdtContent>
        <w:r w:rsidR="00AA25B2">
          <w:fldChar w:fldCharType="begin"/>
        </w:r>
        <w:r w:rsidR="00AA25B2">
          <w:instrText xml:space="preserve"> PAGE   \* MERGEFORMAT </w:instrText>
        </w:r>
        <w:r w:rsidR="00AA25B2">
          <w:fldChar w:fldCharType="separate"/>
        </w:r>
        <w:r w:rsidR="00AA25B2">
          <w:rPr>
            <w:noProof/>
          </w:rPr>
          <w:t>2</w:t>
        </w:r>
        <w:r w:rsidR="00AA25B2">
          <w:rPr>
            <w:noProof/>
          </w:rPr>
          <w:fldChar w:fldCharType="end"/>
        </w:r>
      </w:sdtContent>
    </w:sdt>
  </w:p>
  <w:p w14:paraId="350E9B89" w14:textId="26121A31" w:rsidR="00AA25B2" w:rsidRDefault="00AA25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17D7" w14:textId="2E7CBAFE" w:rsidR="00124AB7" w:rsidRDefault="00124AB7">
    <w:pPr>
      <w:pStyle w:val="Footer"/>
    </w:pPr>
    <w:r>
      <w:rPr>
        <w:noProof/>
      </w:rPr>
      <mc:AlternateContent>
        <mc:Choice Requires="wps">
          <w:drawing>
            <wp:anchor distT="0" distB="0" distL="0" distR="0" simplePos="0" relativeHeight="251662337" behindDoc="0" locked="0" layoutInCell="1" allowOverlap="1" wp14:anchorId="021E7586" wp14:editId="21518096">
              <wp:simplePos x="635" y="635"/>
              <wp:positionH relativeFrom="page">
                <wp:align>center</wp:align>
              </wp:positionH>
              <wp:positionV relativeFrom="page">
                <wp:align>bottom</wp:align>
              </wp:positionV>
              <wp:extent cx="443865" cy="44386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67D554" w14:textId="256FBD33" w:rsidR="00124AB7" w:rsidRPr="00124AB7" w:rsidRDefault="00124AB7" w:rsidP="00124AB7">
                          <w:pPr>
                            <w:spacing w:after="0"/>
                            <w:rPr>
                              <w:rFonts w:ascii="Calibri" w:eastAsia="Calibri" w:hAnsi="Calibri" w:cs="Calibri"/>
                              <w:noProof/>
                              <w:color w:val="FF0000"/>
                              <w:sz w:val="24"/>
                              <w:szCs w:val="24"/>
                            </w:rPr>
                          </w:pPr>
                          <w:r w:rsidRPr="00124AB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1E7586" id="_x0000_t202" coordsize="21600,21600" o:spt="202" path="m,l,21600r21600,l21600,xe">
              <v:stroke joinstyle="miter"/>
              <v:path gradientshapeok="t" o:connecttype="rect"/>
            </v:shapetype>
            <v:shape id="Text Box 6" o:spid="_x0000_s1031" type="#_x0000_t202" alt="OFFICIAL" style="position:absolute;left:0;text-align:left;margin-left:0;margin-top:0;width:34.95pt;height:34.95pt;z-index:2516623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767D554" w14:textId="256FBD33" w:rsidR="00124AB7" w:rsidRPr="00124AB7" w:rsidRDefault="00124AB7" w:rsidP="00124AB7">
                    <w:pPr>
                      <w:spacing w:after="0"/>
                      <w:rPr>
                        <w:rFonts w:ascii="Calibri" w:eastAsia="Calibri" w:hAnsi="Calibri" w:cs="Calibri"/>
                        <w:noProof/>
                        <w:color w:val="FF0000"/>
                        <w:sz w:val="24"/>
                        <w:szCs w:val="24"/>
                      </w:rPr>
                    </w:pPr>
                    <w:r w:rsidRPr="00124AB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8766A" w14:textId="77777777" w:rsidR="00C7666B" w:rsidRDefault="00C7666B" w:rsidP="00B36E6A">
      <w:pPr>
        <w:spacing w:after="0" w:line="240" w:lineRule="auto"/>
      </w:pPr>
      <w:r>
        <w:separator/>
      </w:r>
    </w:p>
  </w:footnote>
  <w:footnote w:type="continuationSeparator" w:id="0">
    <w:p w14:paraId="1BAA31DC" w14:textId="77777777" w:rsidR="00C7666B" w:rsidRDefault="00C7666B" w:rsidP="00B36E6A">
      <w:pPr>
        <w:spacing w:after="0" w:line="240" w:lineRule="auto"/>
      </w:pPr>
      <w:r>
        <w:continuationSeparator/>
      </w:r>
    </w:p>
  </w:footnote>
  <w:footnote w:type="continuationNotice" w:id="1">
    <w:p w14:paraId="3127841D" w14:textId="77777777" w:rsidR="00C7666B" w:rsidRDefault="00C766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A0F9" w14:textId="519698F5" w:rsidR="00124AB7" w:rsidRDefault="00124AB7">
    <w:pPr>
      <w:pStyle w:val="Header"/>
    </w:pPr>
    <w:r>
      <w:rPr>
        <w:noProof/>
      </w:rPr>
      <mc:AlternateContent>
        <mc:Choice Requires="wps">
          <w:drawing>
            <wp:anchor distT="0" distB="0" distL="0" distR="0" simplePos="0" relativeHeight="251660289" behindDoc="0" locked="0" layoutInCell="1" allowOverlap="1" wp14:anchorId="1976D057" wp14:editId="525F250B">
              <wp:simplePos x="635" y="635"/>
              <wp:positionH relativeFrom="page">
                <wp:align>center</wp:align>
              </wp:positionH>
              <wp:positionV relativeFrom="page">
                <wp:align>top</wp:align>
              </wp:positionV>
              <wp:extent cx="443865" cy="443865"/>
              <wp:effectExtent l="0" t="0" r="635" b="889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3F3C2C" w14:textId="12F42FD1" w:rsidR="00124AB7" w:rsidRPr="00124AB7" w:rsidRDefault="00124AB7" w:rsidP="00124AB7">
                          <w:pPr>
                            <w:spacing w:after="0"/>
                            <w:rPr>
                              <w:rFonts w:ascii="Calibri" w:eastAsia="Calibri" w:hAnsi="Calibri" w:cs="Calibri"/>
                              <w:noProof/>
                              <w:color w:val="FF0000"/>
                              <w:sz w:val="24"/>
                              <w:szCs w:val="24"/>
                            </w:rPr>
                          </w:pPr>
                          <w:r w:rsidRPr="00124AB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76D057"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63F3C2C" w14:textId="12F42FD1" w:rsidR="00124AB7" w:rsidRPr="00124AB7" w:rsidRDefault="00124AB7" w:rsidP="00124AB7">
                    <w:pPr>
                      <w:spacing w:after="0"/>
                      <w:rPr>
                        <w:rFonts w:ascii="Calibri" w:eastAsia="Calibri" w:hAnsi="Calibri" w:cs="Calibri"/>
                        <w:noProof/>
                        <w:color w:val="FF0000"/>
                        <w:sz w:val="24"/>
                        <w:szCs w:val="24"/>
                      </w:rPr>
                    </w:pPr>
                    <w:r w:rsidRPr="00124AB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6B41" w14:textId="56721A55" w:rsidR="00AA25B2" w:rsidRDefault="00124AB7">
    <w:r>
      <w:rPr>
        <w:noProof/>
      </w:rPr>
      <mc:AlternateContent>
        <mc:Choice Requires="wps">
          <w:drawing>
            <wp:anchor distT="0" distB="0" distL="0" distR="0" simplePos="0" relativeHeight="251661313" behindDoc="0" locked="0" layoutInCell="1" allowOverlap="1" wp14:anchorId="356B29E5" wp14:editId="72691A40">
              <wp:simplePos x="809625" y="447675"/>
              <wp:positionH relativeFrom="page">
                <wp:align>center</wp:align>
              </wp:positionH>
              <wp:positionV relativeFrom="page">
                <wp:align>top</wp:align>
              </wp:positionV>
              <wp:extent cx="443865" cy="443865"/>
              <wp:effectExtent l="0" t="0" r="635" b="889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E7592F" w14:textId="63554321" w:rsidR="00124AB7" w:rsidRPr="00124AB7" w:rsidRDefault="00124AB7" w:rsidP="00124AB7">
                          <w:pPr>
                            <w:spacing w:after="0"/>
                            <w:rPr>
                              <w:rFonts w:ascii="Calibri" w:eastAsia="Calibri" w:hAnsi="Calibri" w:cs="Calibri"/>
                              <w:noProof/>
                              <w:color w:val="FF0000"/>
                              <w:sz w:val="24"/>
                              <w:szCs w:val="24"/>
                            </w:rPr>
                          </w:pPr>
                          <w:r w:rsidRPr="00124AB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6B29E5"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1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1E7592F" w14:textId="63554321" w:rsidR="00124AB7" w:rsidRPr="00124AB7" w:rsidRDefault="00124AB7" w:rsidP="00124AB7">
                    <w:pPr>
                      <w:spacing w:after="0"/>
                      <w:rPr>
                        <w:rFonts w:ascii="Calibri" w:eastAsia="Calibri" w:hAnsi="Calibri" w:cs="Calibri"/>
                        <w:noProof/>
                        <w:color w:val="FF0000"/>
                        <w:sz w:val="24"/>
                        <w:szCs w:val="24"/>
                      </w:rPr>
                    </w:pPr>
                    <w:r w:rsidRPr="00124AB7">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E556" w14:textId="0C9696D3" w:rsidR="00124AB7" w:rsidRDefault="00124AB7">
    <w:pPr>
      <w:pStyle w:val="Header"/>
    </w:pPr>
    <w:r>
      <w:rPr>
        <w:noProof/>
      </w:rPr>
      <mc:AlternateContent>
        <mc:Choice Requires="wps">
          <w:drawing>
            <wp:anchor distT="0" distB="0" distL="0" distR="0" simplePos="0" relativeHeight="251659265" behindDoc="0" locked="0" layoutInCell="1" allowOverlap="1" wp14:anchorId="0824D11B" wp14:editId="3A26FAB3">
              <wp:simplePos x="635" y="635"/>
              <wp:positionH relativeFrom="page">
                <wp:align>center</wp:align>
              </wp:positionH>
              <wp:positionV relativeFrom="page">
                <wp:align>top</wp:align>
              </wp:positionV>
              <wp:extent cx="443865" cy="443865"/>
              <wp:effectExtent l="0" t="0" r="635" b="889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9226E2" w14:textId="18EA7084" w:rsidR="00124AB7" w:rsidRPr="00124AB7" w:rsidRDefault="00124AB7" w:rsidP="00124AB7">
                          <w:pPr>
                            <w:spacing w:after="0"/>
                            <w:rPr>
                              <w:rFonts w:ascii="Calibri" w:eastAsia="Calibri" w:hAnsi="Calibri" w:cs="Calibri"/>
                              <w:noProof/>
                              <w:color w:val="FF0000"/>
                              <w:sz w:val="24"/>
                              <w:szCs w:val="24"/>
                            </w:rPr>
                          </w:pPr>
                          <w:r w:rsidRPr="00124AB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24D11B" id="_x0000_t202" coordsize="21600,21600" o:spt="202" path="m,l,21600r21600,l21600,xe">
              <v:stroke joinstyle="miter"/>
              <v:path gradientshapeok="t" o:connecttype="rect"/>
            </v:shapetype>
            <v:shape id="Text Box 2" o:spid="_x0000_s1030" type="#_x0000_t202" alt="OFFICIAL" style="position:absolute;left:0;text-align:left;margin-left:0;margin-top:0;width:34.95pt;height:34.95pt;z-index:251659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39226E2" w14:textId="18EA7084" w:rsidR="00124AB7" w:rsidRPr="00124AB7" w:rsidRDefault="00124AB7" w:rsidP="00124AB7">
                    <w:pPr>
                      <w:spacing w:after="0"/>
                      <w:rPr>
                        <w:rFonts w:ascii="Calibri" w:eastAsia="Calibri" w:hAnsi="Calibri" w:cs="Calibri"/>
                        <w:noProof/>
                        <w:color w:val="FF0000"/>
                        <w:sz w:val="24"/>
                        <w:szCs w:val="24"/>
                      </w:rPr>
                    </w:pPr>
                    <w:r w:rsidRPr="00124AB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4F0"/>
    <w:multiLevelType w:val="hybridMultilevel"/>
    <w:tmpl w:val="A4F85DA8"/>
    <w:lvl w:ilvl="0" w:tplc="7FBA60AE">
      <w:start w:val="1"/>
      <w:numFmt w:val="bullet"/>
      <w:lvlText w:val="•"/>
      <w:lvlJc w:val="left"/>
      <w:pPr>
        <w:tabs>
          <w:tab w:val="num" w:pos="720"/>
        </w:tabs>
        <w:ind w:left="720" w:hanging="360"/>
      </w:pPr>
      <w:rPr>
        <w:rFonts w:ascii="Arial" w:hAnsi="Arial" w:cs="Times New Roman" w:hint="default"/>
      </w:rPr>
    </w:lvl>
    <w:lvl w:ilvl="1" w:tplc="8470652A">
      <w:start w:val="1"/>
      <w:numFmt w:val="bullet"/>
      <w:lvlText w:val="•"/>
      <w:lvlJc w:val="left"/>
      <w:pPr>
        <w:tabs>
          <w:tab w:val="num" w:pos="1440"/>
        </w:tabs>
        <w:ind w:left="1440" w:hanging="360"/>
      </w:pPr>
      <w:rPr>
        <w:rFonts w:ascii="Arial" w:hAnsi="Arial" w:cs="Times New Roman" w:hint="default"/>
      </w:rPr>
    </w:lvl>
    <w:lvl w:ilvl="2" w:tplc="5178DF40">
      <w:start w:val="1"/>
      <w:numFmt w:val="bullet"/>
      <w:lvlText w:val="•"/>
      <w:lvlJc w:val="left"/>
      <w:pPr>
        <w:tabs>
          <w:tab w:val="num" w:pos="2160"/>
        </w:tabs>
        <w:ind w:left="2160" w:hanging="360"/>
      </w:pPr>
      <w:rPr>
        <w:rFonts w:ascii="Arial" w:hAnsi="Arial" w:cs="Times New Roman" w:hint="default"/>
      </w:rPr>
    </w:lvl>
    <w:lvl w:ilvl="3" w:tplc="39A012E6">
      <w:start w:val="1"/>
      <w:numFmt w:val="bullet"/>
      <w:lvlText w:val="•"/>
      <w:lvlJc w:val="left"/>
      <w:pPr>
        <w:tabs>
          <w:tab w:val="num" w:pos="2880"/>
        </w:tabs>
        <w:ind w:left="2880" w:hanging="360"/>
      </w:pPr>
      <w:rPr>
        <w:rFonts w:ascii="Arial" w:hAnsi="Arial" w:cs="Times New Roman" w:hint="default"/>
      </w:rPr>
    </w:lvl>
    <w:lvl w:ilvl="4" w:tplc="6B52C13C">
      <w:start w:val="1"/>
      <w:numFmt w:val="bullet"/>
      <w:lvlText w:val="•"/>
      <w:lvlJc w:val="left"/>
      <w:pPr>
        <w:tabs>
          <w:tab w:val="num" w:pos="3600"/>
        </w:tabs>
        <w:ind w:left="3600" w:hanging="360"/>
      </w:pPr>
      <w:rPr>
        <w:rFonts w:ascii="Arial" w:hAnsi="Arial" w:cs="Times New Roman" w:hint="default"/>
      </w:rPr>
    </w:lvl>
    <w:lvl w:ilvl="5" w:tplc="9F08678C">
      <w:start w:val="1"/>
      <w:numFmt w:val="bullet"/>
      <w:lvlText w:val="•"/>
      <w:lvlJc w:val="left"/>
      <w:pPr>
        <w:tabs>
          <w:tab w:val="num" w:pos="4320"/>
        </w:tabs>
        <w:ind w:left="4320" w:hanging="360"/>
      </w:pPr>
      <w:rPr>
        <w:rFonts w:ascii="Arial" w:hAnsi="Arial" w:cs="Times New Roman" w:hint="default"/>
      </w:rPr>
    </w:lvl>
    <w:lvl w:ilvl="6" w:tplc="E6503E34">
      <w:start w:val="1"/>
      <w:numFmt w:val="bullet"/>
      <w:lvlText w:val="•"/>
      <w:lvlJc w:val="left"/>
      <w:pPr>
        <w:tabs>
          <w:tab w:val="num" w:pos="5040"/>
        </w:tabs>
        <w:ind w:left="5040" w:hanging="360"/>
      </w:pPr>
      <w:rPr>
        <w:rFonts w:ascii="Arial" w:hAnsi="Arial" w:cs="Times New Roman" w:hint="default"/>
      </w:rPr>
    </w:lvl>
    <w:lvl w:ilvl="7" w:tplc="B7222770">
      <w:start w:val="1"/>
      <w:numFmt w:val="bullet"/>
      <w:lvlText w:val="•"/>
      <w:lvlJc w:val="left"/>
      <w:pPr>
        <w:tabs>
          <w:tab w:val="num" w:pos="5760"/>
        </w:tabs>
        <w:ind w:left="5760" w:hanging="360"/>
      </w:pPr>
      <w:rPr>
        <w:rFonts w:ascii="Arial" w:hAnsi="Arial" w:cs="Times New Roman" w:hint="default"/>
      </w:rPr>
    </w:lvl>
    <w:lvl w:ilvl="8" w:tplc="5CD6097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42984EC"/>
    <w:multiLevelType w:val="hybridMultilevel"/>
    <w:tmpl w:val="54907F88"/>
    <w:lvl w:ilvl="0" w:tplc="28AE28E6">
      <w:start w:val="1"/>
      <w:numFmt w:val="bullet"/>
      <w:lvlText w:val=""/>
      <w:lvlJc w:val="left"/>
      <w:pPr>
        <w:ind w:left="720" w:hanging="360"/>
      </w:pPr>
      <w:rPr>
        <w:rFonts w:ascii="Symbol" w:hAnsi="Symbol" w:hint="default"/>
      </w:rPr>
    </w:lvl>
    <w:lvl w:ilvl="1" w:tplc="8E62AA60">
      <w:start w:val="1"/>
      <w:numFmt w:val="bullet"/>
      <w:lvlText w:val="o"/>
      <w:lvlJc w:val="left"/>
      <w:pPr>
        <w:ind w:left="1440" w:hanging="360"/>
      </w:pPr>
      <w:rPr>
        <w:rFonts w:ascii="Courier New" w:hAnsi="Courier New" w:hint="default"/>
      </w:rPr>
    </w:lvl>
    <w:lvl w:ilvl="2" w:tplc="8F74E82A">
      <w:start w:val="1"/>
      <w:numFmt w:val="bullet"/>
      <w:lvlText w:val=""/>
      <w:lvlJc w:val="left"/>
      <w:pPr>
        <w:ind w:left="2160" w:hanging="360"/>
      </w:pPr>
      <w:rPr>
        <w:rFonts w:ascii="Wingdings" w:hAnsi="Wingdings" w:hint="default"/>
      </w:rPr>
    </w:lvl>
    <w:lvl w:ilvl="3" w:tplc="16FE6AF8">
      <w:start w:val="1"/>
      <w:numFmt w:val="bullet"/>
      <w:lvlText w:val=""/>
      <w:lvlJc w:val="left"/>
      <w:pPr>
        <w:ind w:left="2880" w:hanging="360"/>
      </w:pPr>
      <w:rPr>
        <w:rFonts w:ascii="Symbol" w:hAnsi="Symbol" w:hint="default"/>
      </w:rPr>
    </w:lvl>
    <w:lvl w:ilvl="4" w:tplc="4458790C">
      <w:start w:val="1"/>
      <w:numFmt w:val="bullet"/>
      <w:lvlText w:val="o"/>
      <w:lvlJc w:val="left"/>
      <w:pPr>
        <w:ind w:left="3600" w:hanging="360"/>
      </w:pPr>
      <w:rPr>
        <w:rFonts w:ascii="Courier New" w:hAnsi="Courier New" w:hint="default"/>
      </w:rPr>
    </w:lvl>
    <w:lvl w:ilvl="5" w:tplc="2B06E3C4">
      <w:start w:val="1"/>
      <w:numFmt w:val="bullet"/>
      <w:lvlText w:val=""/>
      <w:lvlJc w:val="left"/>
      <w:pPr>
        <w:ind w:left="4320" w:hanging="360"/>
      </w:pPr>
      <w:rPr>
        <w:rFonts w:ascii="Wingdings" w:hAnsi="Wingdings" w:hint="default"/>
      </w:rPr>
    </w:lvl>
    <w:lvl w:ilvl="6" w:tplc="932A460E">
      <w:start w:val="1"/>
      <w:numFmt w:val="bullet"/>
      <w:lvlText w:val=""/>
      <w:lvlJc w:val="left"/>
      <w:pPr>
        <w:ind w:left="5040" w:hanging="360"/>
      </w:pPr>
      <w:rPr>
        <w:rFonts w:ascii="Symbol" w:hAnsi="Symbol" w:hint="default"/>
      </w:rPr>
    </w:lvl>
    <w:lvl w:ilvl="7" w:tplc="F6A27136">
      <w:start w:val="1"/>
      <w:numFmt w:val="bullet"/>
      <w:lvlText w:val="o"/>
      <w:lvlJc w:val="left"/>
      <w:pPr>
        <w:ind w:left="5760" w:hanging="360"/>
      </w:pPr>
      <w:rPr>
        <w:rFonts w:ascii="Courier New" w:hAnsi="Courier New" w:hint="default"/>
      </w:rPr>
    </w:lvl>
    <w:lvl w:ilvl="8" w:tplc="B0309A78">
      <w:start w:val="1"/>
      <w:numFmt w:val="bullet"/>
      <w:lvlText w:val=""/>
      <w:lvlJc w:val="left"/>
      <w:pPr>
        <w:ind w:left="6480" w:hanging="360"/>
      </w:pPr>
      <w:rPr>
        <w:rFonts w:ascii="Wingdings" w:hAnsi="Wingdings" w:hint="default"/>
      </w:rPr>
    </w:lvl>
  </w:abstractNum>
  <w:abstractNum w:abstractNumId="2" w15:restartNumberingAfterBreak="0">
    <w:nsid w:val="1D0A2F82"/>
    <w:multiLevelType w:val="hybridMultilevel"/>
    <w:tmpl w:val="556CA96C"/>
    <w:lvl w:ilvl="0" w:tplc="46FA5540">
      <w:start w:val="1"/>
      <w:numFmt w:val="decimal"/>
      <w:lvlText w:val="%1)"/>
      <w:lvlJc w:val="left"/>
      <w:pPr>
        <w:ind w:left="0" w:hanging="360"/>
      </w:pPr>
      <w:rPr>
        <w:rFonts w:hint="default"/>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 w15:restartNumberingAfterBreak="0">
    <w:nsid w:val="225016D6"/>
    <w:multiLevelType w:val="hybridMultilevel"/>
    <w:tmpl w:val="72E2AD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42713F5"/>
    <w:multiLevelType w:val="hybridMultilevel"/>
    <w:tmpl w:val="CA1C1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413A4C"/>
    <w:multiLevelType w:val="hybridMultilevel"/>
    <w:tmpl w:val="E35C0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694F4F"/>
    <w:multiLevelType w:val="hybridMultilevel"/>
    <w:tmpl w:val="E26863E0"/>
    <w:lvl w:ilvl="0" w:tplc="0192A0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1A4406"/>
    <w:multiLevelType w:val="hybridMultilevel"/>
    <w:tmpl w:val="A86CA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EB0D3F"/>
    <w:multiLevelType w:val="hybridMultilevel"/>
    <w:tmpl w:val="15EA1B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04904C5"/>
    <w:multiLevelType w:val="hybridMultilevel"/>
    <w:tmpl w:val="AC745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CA129E"/>
    <w:multiLevelType w:val="hybridMultilevel"/>
    <w:tmpl w:val="AE5EBEF4"/>
    <w:lvl w:ilvl="0" w:tplc="D77642C4">
      <w:numFmt w:val="bullet"/>
      <w:lvlText w:val="•"/>
      <w:lvlJc w:val="left"/>
      <w:pPr>
        <w:ind w:left="720" w:hanging="720"/>
      </w:pPr>
      <w:rPr>
        <w:rFonts w:ascii="Calibri" w:eastAsiaTheme="minorHAnsi" w:hAnsi="Calibri" w:cs="Calibri" w:hint="default"/>
      </w:rPr>
    </w:lvl>
    <w:lvl w:ilvl="1" w:tplc="4E66F836">
      <w:numFmt w:val="bullet"/>
      <w:lvlText w:val=""/>
      <w:lvlJc w:val="left"/>
      <w:pPr>
        <w:ind w:left="1452" w:hanging="732"/>
      </w:pPr>
      <w:rPr>
        <w:rFonts w:ascii="Symbol" w:eastAsiaTheme="minorHAnsi" w:hAnsi="Symbol"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100E75"/>
    <w:multiLevelType w:val="hybridMultilevel"/>
    <w:tmpl w:val="838281AA"/>
    <w:lvl w:ilvl="0" w:tplc="F75AFE98">
      <w:start w:val="1"/>
      <w:numFmt w:val="lowerLetter"/>
      <w:lvlText w:val="%1)"/>
      <w:lvlJc w:val="left"/>
      <w:pPr>
        <w:ind w:left="360" w:hanging="360"/>
      </w:pPr>
      <w:rPr>
        <w:rFonts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4" w15:restartNumberingAfterBreak="0">
    <w:nsid w:val="492835AF"/>
    <w:multiLevelType w:val="hybridMultilevel"/>
    <w:tmpl w:val="978EB9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9D521EB"/>
    <w:multiLevelType w:val="hybridMultilevel"/>
    <w:tmpl w:val="1D222384"/>
    <w:lvl w:ilvl="0" w:tplc="F326C29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515CBF"/>
    <w:multiLevelType w:val="hybridMultilevel"/>
    <w:tmpl w:val="F1782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B92C93"/>
    <w:multiLevelType w:val="hybridMultilevel"/>
    <w:tmpl w:val="75A47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5B0903"/>
    <w:multiLevelType w:val="hybridMultilevel"/>
    <w:tmpl w:val="DC449A3A"/>
    <w:lvl w:ilvl="0" w:tplc="4FA847E4">
      <w:start w:val="1"/>
      <w:numFmt w:val="lowerLetter"/>
      <w:lvlText w:val="(%1)"/>
      <w:lvlJc w:val="left"/>
      <w:pPr>
        <w:ind w:left="360" w:hanging="360"/>
      </w:pPr>
      <w:rPr>
        <w:rFonts w:hint="default"/>
        <w:i w:val="0"/>
        <w:iCs w:val="0"/>
        <w:sz w:val="22"/>
        <w:szCs w:val="22"/>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12C3CF0"/>
    <w:multiLevelType w:val="hybridMultilevel"/>
    <w:tmpl w:val="EBD855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CF0FD0"/>
    <w:multiLevelType w:val="hybridMultilevel"/>
    <w:tmpl w:val="8EF031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3B3F6D"/>
    <w:multiLevelType w:val="hybridMultilevel"/>
    <w:tmpl w:val="03A40BAC"/>
    <w:lvl w:ilvl="0" w:tplc="D77642C4">
      <w:numFmt w:val="bullet"/>
      <w:lvlText w:val="•"/>
      <w:lvlJc w:val="left"/>
      <w:pPr>
        <w:ind w:left="720" w:hanging="720"/>
      </w:pPr>
      <w:rPr>
        <w:rFonts w:ascii="Calibri" w:eastAsiaTheme="minorHAnsi" w:hAnsi="Calibri" w:cs="Calibri" w:hint="default"/>
      </w:rPr>
    </w:lvl>
    <w:lvl w:ilvl="1" w:tplc="0C090003">
      <w:start w:val="1"/>
      <w:numFmt w:val="bullet"/>
      <w:lvlText w:val="o"/>
      <w:lvlJc w:val="left"/>
      <w:pPr>
        <w:ind w:left="1452" w:hanging="732"/>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454076"/>
    <w:multiLevelType w:val="hybridMultilevel"/>
    <w:tmpl w:val="59EC484E"/>
    <w:lvl w:ilvl="0" w:tplc="1688A3B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D653CC"/>
    <w:multiLevelType w:val="hybridMultilevel"/>
    <w:tmpl w:val="23386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B8D723B"/>
    <w:multiLevelType w:val="hybridMultilevel"/>
    <w:tmpl w:val="D20494B6"/>
    <w:lvl w:ilvl="0" w:tplc="0C090011">
      <w:start w:val="2"/>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EB22400"/>
    <w:multiLevelType w:val="hybridMultilevel"/>
    <w:tmpl w:val="8B90876A"/>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6" w15:restartNumberingAfterBreak="0">
    <w:nsid w:val="65F24104"/>
    <w:multiLevelType w:val="hybridMultilevel"/>
    <w:tmpl w:val="DF1840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551A1C"/>
    <w:multiLevelType w:val="multilevel"/>
    <w:tmpl w:val="8F9AA32A"/>
    <w:name w:val="Table Bullet"/>
    <w:lvl w:ilvl="0">
      <w:start w:val="1"/>
      <w:numFmt w:val="bullet"/>
      <w:pStyle w:val="TableBullet0"/>
      <w:lvlText w:val=""/>
      <w:lvlJc w:val="left"/>
      <w:pPr>
        <w:tabs>
          <w:tab w:val="num" w:pos="227"/>
        </w:tabs>
        <w:ind w:left="227" w:hanging="227"/>
      </w:pPr>
      <w:rPr>
        <w:rFonts w:ascii="Symbol" w:hAnsi="Symbol" w:hint="default"/>
        <w:b w:val="0"/>
        <w:i w:val="0"/>
        <w:sz w:val="18"/>
      </w:rPr>
    </w:lvl>
    <w:lvl w:ilvl="1">
      <w:start w:val="1"/>
      <w:numFmt w:val="bullet"/>
      <w:pStyle w:val="TableBulletDash"/>
      <w:lvlText w:val="–"/>
      <w:lvlJc w:val="left"/>
      <w:pPr>
        <w:tabs>
          <w:tab w:val="num" w:pos="454"/>
        </w:tabs>
        <w:ind w:left="454" w:hanging="227"/>
      </w:pPr>
      <w:rPr>
        <w:rFonts w:ascii="Calibri" w:hAnsi="Calibri" w:cs="Times New Roman" w:hint="default"/>
        <w:b w:val="0"/>
        <w:i w:val="0"/>
        <w:sz w:val="18"/>
      </w:rPr>
    </w:lvl>
    <w:lvl w:ilvl="2">
      <w:start w:val="1"/>
      <w:numFmt w:val="bullet"/>
      <w:lvlText w:val=""/>
      <w:lvlJc w:val="left"/>
      <w:pPr>
        <w:tabs>
          <w:tab w:val="num" w:pos="680"/>
        </w:tabs>
        <w:ind w:left="680" w:hanging="226"/>
      </w:pPr>
      <w:rPr>
        <w:rFonts w:ascii="Symbol" w:hAnsi="Symbol" w:hint="default"/>
        <w:b w:val="0"/>
        <w:i w:val="0"/>
        <w:sz w:val="18"/>
      </w:rPr>
    </w:lvl>
    <w:lvl w:ilvl="3">
      <w:start w:val="1"/>
      <w:numFmt w:val="bullet"/>
      <w:lvlText w:val=""/>
      <w:lvlJc w:val="left"/>
      <w:pPr>
        <w:tabs>
          <w:tab w:val="num" w:pos="907"/>
        </w:tabs>
        <w:ind w:left="907" w:hanging="227"/>
      </w:pPr>
      <w:rPr>
        <w:rFonts w:ascii="Symbol" w:hAnsi="Symbol" w:hint="default"/>
        <w:b w:val="0"/>
        <w:i w:val="0"/>
        <w:sz w:val="18"/>
      </w:rPr>
    </w:lvl>
    <w:lvl w:ilvl="4">
      <w:start w:val="1"/>
      <w:numFmt w:val="bullet"/>
      <w:lvlText w:val=""/>
      <w:lvlJc w:val="left"/>
      <w:pPr>
        <w:tabs>
          <w:tab w:val="num" w:pos="1134"/>
        </w:tabs>
        <w:ind w:left="1134" w:hanging="227"/>
      </w:pPr>
      <w:rPr>
        <w:rFonts w:ascii="Symbol" w:hAnsi="Symbol" w:hint="default"/>
        <w:b w:val="0"/>
        <w:i w:val="0"/>
        <w:sz w:val="18"/>
      </w:rPr>
    </w:lvl>
    <w:lvl w:ilvl="5">
      <w:start w:val="1"/>
      <w:numFmt w:val="bullet"/>
      <w:lvlText w:val=""/>
      <w:lvlJc w:val="left"/>
      <w:pPr>
        <w:tabs>
          <w:tab w:val="num" w:pos="1361"/>
        </w:tabs>
        <w:ind w:left="1361" w:hanging="227"/>
      </w:pPr>
      <w:rPr>
        <w:rFonts w:ascii="Symbol" w:hAnsi="Symbol" w:hint="default"/>
        <w:b w:val="0"/>
        <w:i w:val="0"/>
        <w:sz w:val="18"/>
      </w:rPr>
    </w:lvl>
    <w:lvl w:ilvl="6">
      <w:start w:val="1"/>
      <w:numFmt w:val="bullet"/>
      <w:lvlText w:val=""/>
      <w:lvlJc w:val="left"/>
      <w:pPr>
        <w:tabs>
          <w:tab w:val="num" w:pos="1587"/>
        </w:tabs>
        <w:ind w:left="1587" w:hanging="226"/>
      </w:pPr>
      <w:rPr>
        <w:rFonts w:ascii="Symbol" w:hAnsi="Symbol" w:hint="default"/>
        <w:b w:val="0"/>
        <w:i w:val="0"/>
        <w:sz w:val="18"/>
      </w:rPr>
    </w:lvl>
    <w:lvl w:ilvl="7">
      <w:start w:val="1"/>
      <w:numFmt w:val="bullet"/>
      <w:lvlText w:val=""/>
      <w:lvlJc w:val="left"/>
      <w:pPr>
        <w:tabs>
          <w:tab w:val="num" w:pos="1814"/>
        </w:tabs>
        <w:ind w:left="1814" w:hanging="227"/>
      </w:pPr>
      <w:rPr>
        <w:rFonts w:ascii="Symbol" w:hAnsi="Symbol" w:hint="default"/>
        <w:b w:val="0"/>
        <w:i w:val="0"/>
        <w:sz w:val="18"/>
      </w:rPr>
    </w:lvl>
    <w:lvl w:ilvl="8">
      <w:start w:val="1"/>
      <w:numFmt w:val="bullet"/>
      <w:lvlText w:val=""/>
      <w:lvlJc w:val="left"/>
      <w:pPr>
        <w:tabs>
          <w:tab w:val="num" w:pos="2041"/>
        </w:tabs>
        <w:ind w:left="2041" w:hanging="227"/>
      </w:pPr>
      <w:rPr>
        <w:rFonts w:ascii="Symbol" w:hAnsi="Symbol" w:hint="default"/>
        <w:b w:val="0"/>
        <w:i w:val="0"/>
        <w:sz w:val="18"/>
      </w:rPr>
    </w:lvl>
  </w:abstractNum>
  <w:abstractNum w:abstractNumId="28" w15:restartNumberingAfterBreak="0">
    <w:nsid w:val="67AE42C0"/>
    <w:multiLevelType w:val="hybridMultilevel"/>
    <w:tmpl w:val="AC4A1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8F84C33"/>
    <w:multiLevelType w:val="hybridMultilevel"/>
    <w:tmpl w:val="28FC956A"/>
    <w:lvl w:ilvl="0" w:tplc="79D0B076">
      <w:start w:val="202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45348C"/>
    <w:multiLevelType w:val="hybridMultilevel"/>
    <w:tmpl w:val="2342F5D0"/>
    <w:lvl w:ilvl="0" w:tplc="0C090017">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7A5306"/>
    <w:multiLevelType w:val="hybridMultilevel"/>
    <w:tmpl w:val="92DEB7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690EF9"/>
    <w:multiLevelType w:val="hybridMultilevel"/>
    <w:tmpl w:val="1F9CFB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726316D0"/>
    <w:multiLevelType w:val="hybridMultilevel"/>
    <w:tmpl w:val="BEE053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253515605">
    <w:abstractNumId w:val="20"/>
  </w:num>
  <w:num w:numId="2" w16cid:durableId="1621957678">
    <w:abstractNumId w:val="12"/>
  </w:num>
  <w:num w:numId="3" w16cid:durableId="581724788">
    <w:abstractNumId w:val="30"/>
  </w:num>
  <w:num w:numId="4" w16cid:durableId="1932276927">
    <w:abstractNumId w:val="23"/>
  </w:num>
  <w:num w:numId="5" w16cid:durableId="152375003">
    <w:abstractNumId w:val="28"/>
  </w:num>
  <w:num w:numId="6" w16cid:durableId="1020399585">
    <w:abstractNumId w:val="2"/>
  </w:num>
  <w:num w:numId="7" w16cid:durableId="1436942797">
    <w:abstractNumId w:val="27"/>
  </w:num>
  <w:num w:numId="8" w16cid:durableId="1171065091">
    <w:abstractNumId w:val="8"/>
  </w:num>
  <w:num w:numId="9" w16cid:durableId="938953620">
    <w:abstractNumId w:val="11"/>
  </w:num>
  <w:num w:numId="10" w16cid:durableId="704714601">
    <w:abstractNumId w:val="21"/>
  </w:num>
  <w:num w:numId="11" w16cid:durableId="1420759231">
    <w:abstractNumId w:val="31"/>
  </w:num>
  <w:num w:numId="12" w16cid:durableId="198246941">
    <w:abstractNumId w:val="3"/>
  </w:num>
  <w:num w:numId="13" w16cid:durableId="957561895">
    <w:abstractNumId w:val="3"/>
  </w:num>
  <w:num w:numId="14" w16cid:durableId="1986620164">
    <w:abstractNumId w:val="26"/>
  </w:num>
  <w:num w:numId="15" w16cid:durableId="1030296421">
    <w:abstractNumId w:val="17"/>
  </w:num>
  <w:num w:numId="16" w16cid:durableId="430980494">
    <w:abstractNumId w:val="16"/>
  </w:num>
  <w:num w:numId="17" w16cid:durableId="1665738352">
    <w:abstractNumId w:val="13"/>
  </w:num>
  <w:num w:numId="18" w16cid:durableId="238682177">
    <w:abstractNumId w:val="19"/>
  </w:num>
  <w:num w:numId="19" w16cid:durableId="1493447143">
    <w:abstractNumId w:val="29"/>
  </w:num>
  <w:num w:numId="20" w16cid:durableId="578365783">
    <w:abstractNumId w:val="14"/>
  </w:num>
  <w:num w:numId="21" w16cid:durableId="987394735">
    <w:abstractNumId w:val="25"/>
  </w:num>
  <w:num w:numId="22" w16cid:durableId="1150293446">
    <w:abstractNumId w:val="32"/>
  </w:num>
  <w:num w:numId="23" w16cid:durableId="1341350453">
    <w:abstractNumId w:val="6"/>
  </w:num>
  <w:num w:numId="24" w16cid:durableId="1579366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8189715">
    <w:abstractNumId w:val="0"/>
  </w:num>
  <w:num w:numId="26" w16cid:durableId="1655525334">
    <w:abstractNumId w:val="5"/>
  </w:num>
  <w:num w:numId="27" w16cid:durableId="967442583">
    <w:abstractNumId w:val="15"/>
  </w:num>
  <w:num w:numId="28" w16cid:durableId="91698708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9856078">
    <w:abstractNumId w:val="4"/>
  </w:num>
  <w:num w:numId="30" w16cid:durableId="1558005713">
    <w:abstractNumId w:val="18"/>
  </w:num>
  <w:num w:numId="31" w16cid:durableId="16345585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7293892">
    <w:abstractNumId w:val="9"/>
  </w:num>
  <w:num w:numId="33" w16cid:durableId="2106227529">
    <w:abstractNumId w:val="22"/>
  </w:num>
  <w:num w:numId="34" w16cid:durableId="1452435576">
    <w:abstractNumId w:val="7"/>
  </w:num>
  <w:num w:numId="35" w16cid:durableId="1402829504">
    <w:abstractNumId w:val="1"/>
  </w:num>
  <w:num w:numId="36" w16cid:durableId="1613052040">
    <w:abstractNumId w:val="24"/>
  </w:num>
  <w:num w:numId="37" w16cid:durableId="1871260185">
    <w:abstractNumId w:val="10"/>
  </w:num>
  <w:num w:numId="38" w16cid:durableId="1821654408">
    <w:abstractNumId w:val="34"/>
  </w:num>
  <w:num w:numId="39" w16cid:durableId="13585032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6A"/>
    <w:rsid w:val="00001D7E"/>
    <w:rsid w:val="0000489B"/>
    <w:rsid w:val="00010223"/>
    <w:rsid w:val="00012DF4"/>
    <w:rsid w:val="00013BA4"/>
    <w:rsid w:val="0001582F"/>
    <w:rsid w:val="000160F0"/>
    <w:rsid w:val="00016F21"/>
    <w:rsid w:val="00017E19"/>
    <w:rsid w:val="00020794"/>
    <w:rsid w:val="00025AFA"/>
    <w:rsid w:val="00034FB5"/>
    <w:rsid w:val="000356BE"/>
    <w:rsid w:val="00037B81"/>
    <w:rsid w:val="00042C14"/>
    <w:rsid w:val="00042F69"/>
    <w:rsid w:val="00043540"/>
    <w:rsid w:val="00045C22"/>
    <w:rsid w:val="000466B6"/>
    <w:rsid w:val="00053108"/>
    <w:rsid w:val="00062325"/>
    <w:rsid w:val="000624F7"/>
    <w:rsid w:val="000666C4"/>
    <w:rsid w:val="00070074"/>
    <w:rsid w:val="00072FC6"/>
    <w:rsid w:val="000736D1"/>
    <w:rsid w:val="000758A1"/>
    <w:rsid w:val="00080A1E"/>
    <w:rsid w:val="0008395E"/>
    <w:rsid w:val="00084DD6"/>
    <w:rsid w:val="00086B75"/>
    <w:rsid w:val="00094478"/>
    <w:rsid w:val="00094A01"/>
    <w:rsid w:val="00096369"/>
    <w:rsid w:val="0009693C"/>
    <w:rsid w:val="00096C81"/>
    <w:rsid w:val="000A00EB"/>
    <w:rsid w:val="000A16A8"/>
    <w:rsid w:val="000A250C"/>
    <w:rsid w:val="000A26FC"/>
    <w:rsid w:val="000A358A"/>
    <w:rsid w:val="000A4312"/>
    <w:rsid w:val="000A5E1D"/>
    <w:rsid w:val="000A76DD"/>
    <w:rsid w:val="000B054C"/>
    <w:rsid w:val="000B3A0B"/>
    <w:rsid w:val="000C071E"/>
    <w:rsid w:val="000C174D"/>
    <w:rsid w:val="000C1CAE"/>
    <w:rsid w:val="000C1F64"/>
    <w:rsid w:val="000C27CE"/>
    <w:rsid w:val="000C3004"/>
    <w:rsid w:val="000C38D1"/>
    <w:rsid w:val="000C51A7"/>
    <w:rsid w:val="000C6E91"/>
    <w:rsid w:val="000D0E7C"/>
    <w:rsid w:val="000D1FC9"/>
    <w:rsid w:val="000D24DE"/>
    <w:rsid w:val="000D291E"/>
    <w:rsid w:val="000D2F3C"/>
    <w:rsid w:val="000D34BA"/>
    <w:rsid w:val="000D3F3C"/>
    <w:rsid w:val="000D48B6"/>
    <w:rsid w:val="000D5BED"/>
    <w:rsid w:val="000E0C6B"/>
    <w:rsid w:val="000E1ABA"/>
    <w:rsid w:val="000E3A49"/>
    <w:rsid w:val="000E3E9A"/>
    <w:rsid w:val="000E58DA"/>
    <w:rsid w:val="000E5C8B"/>
    <w:rsid w:val="000E5D9C"/>
    <w:rsid w:val="000E6E10"/>
    <w:rsid w:val="000E7463"/>
    <w:rsid w:val="000E7DE7"/>
    <w:rsid w:val="000F2803"/>
    <w:rsid w:val="000F4BD8"/>
    <w:rsid w:val="000F74C1"/>
    <w:rsid w:val="00101BC6"/>
    <w:rsid w:val="00102991"/>
    <w:rsid w:val="00106433"/>
    <w:rsid w:val="00106AED"/>
    <w:rsid w:val="0011293E"/>
    <w:rsid w:val="00113D8B"/>
    <w:rsid w:val="00116171"/>
    <w:rsid w:val="00122C4C"/>
    <w:rsid w:val="00122FFF"/>
    <w:rsid w:val="00124AB7"/>
    <w:rsid w:val="001261DF"/>
    <w:rsid w:val="001313E3"/>
    <w:rsid w:val="001315ED"/>
    <w:rsid w:val="001352CC"/>
    <w:rsid w:val="00136268"/>
    <w:rsid w:val="0013763C"/>
    <w:rsid w:val="00137D15"/>
    <w:rsid w:val="00140D28"/>
    <w:rsid w:val="00143D19"/>
    <w:rsid w:val="00143E9D"/>
    <w:rsid w:val="00147F00"/>
    <w:rsid w:val="0015697F"/>
    <w:rsid w:val="00160620"/>
    <w:rsid w:val="0016150B"/>
    <w:rsid w:val="00164D3B"/>
    <w:rsid w:val="001672FE"/>
    <w:rsid w:val="00167794"/>
    <w:rsid w:val="00171B06"/>
    <w:rsid w:val="00172B88"/>
    <w:rsid w:val="00172E4B"/>
    <w:rsid w:val="00173982"/>
    <w:rsid w:val="00176D5B"/>
    <w:rsid w:val="001811A8"/>
    <w:rsid w:val="00182557"/>
    <w:rsid w:val="00182861"/>
    <w:rsid w:val="00183D72"/>
    <w:rsid w:val="00187970"/>
    <w:rsid w:val="00187E4A"/>
    <w:rsid w:val="001905E5"/>
    <w:rsid w:val="00191874"/>
    <w:rsid w:val="001939BF"/>
    <w:rsid w:val="0019416D"/>
    <w:rsid w:val="0019757C"/>
    <w:rsid w:val="00197F80"/>
    <w:rsid w:val="001A0839"/>
    <w:rsid w:val="001A2A4C"/>
    <w:rsid w:val="001A4C27"/>
    <w:rsid w:val="001A6820"/>
    <w:rsid w:val="001B56FF"/>
    <w:rsid w:val="001B6861"/>
    <w:rsid w:val="001C0B37"/>
    <w:rsid w:val="001C14E4"/>
    <w:rsid w:val="001C58D4"/>
    <w:rsid w:val="001C6C15"/>
    <w:rsid w:val="001C737D"/>
    <w:rsid w:val="001D50F2"/>
    <w:rsid w:val="001D7636"/>
    <w:rsid w:val="001E35B8"/>
    <w:rsid w:val="001E3766"/>
    <w:rsid w:val="001F1CAD"/>
    <w:rsid w:val="001F35D2"/>
    <w:rsid w:val="001F4665"/>
    <w:rsid w:val="00202D79"/>
    <w:rsid w:val="00202EF8"/>
    <w:rsid w:val="00205338"/>
    <w:rsid w:val="00205BAB"/>
    <w:rsid w:val="00210238"/>
    <w:rsid w:val="00211790"/>
    <w:rsid w:val="00212404"/>
    <w:rsid w:val="00213207"/>
    <w:rsid w:val="0021467F"/>
    <w:rsid w:val="00215619"/>
    <w:rsid w:val="00220646"/>
    <w:rsid w:val="00220CF2"/>
    <w:rsid w:val="00222EF1"/>
    <w:rsid w:val="00225B99"/>
    <w:rsid w:val="00225FBF"/>
    <w:rsid w:val="00226AE7"/>
    <w:rsid w:val="00231978"/>
    <w:rsid w:val="00231C43"/>
    <w:rsid w:val="0023348C"/>
    <w:rsid w:val="00234167"/>
    <w:rsid w:val="00234C6A"/>
    <w:rsid w:val="00241E3A"/>
    <w:rsid w:val="00242AE2"/>
    <w:rsid w:val="002431ED"/>
    <w:rsid w:val="00244A92"/>
    <w:rsid w:val="002450A1"/>
    <w:rsid w:val="0024610F"/>
    <w:rsid w:val="0025186F"/>
    <w:rsid w:val="00262414"/>
    <w:rsid w:val="00266797"/>
    <w:rsid w:val="0027153E"/>
    <w:rsid w:val="0027686F"/>
    <w:rsid w:val="00277B72"/>
    <w:rsid w:val="00277C95"/>
    <w:rsid w:val="00280224"/>
    <w:rsid w:val="00281E02"/>
    <w:rsid w:val="002828B0"/>
    <w:rsid w:val="00284A25"/>
    <w:rsid w:val="00284C3F"/>
    <w:rsid w:val="00287BB0"/>
    <w:rsid w:val="00294D3D"/>
    <w:rsid w:val="00296E1E"/>
    <w:rsid w:val="002A088F"/>
    <w:rsid w:val="002A2334"/>
    <w:rsid w:val="002A2E2E"/>
    <w:rsid w:val="002A4E99"/>
    <w:rsid w:val="002A796C"/>
    <w:rsid w:val="002B22EF"/>
    <w:rsid w:val="002B597E"/>
    <w:rsid w:val="002C15A3"/>
    <w:rsid w:val="002C1C1C"/>
    <w:rsid w:val="002C2782"/>
    <w:rsid w:val="002D2EF6"/>
    <w:rsid w:val="002D6D3C"/>
    <w:rsid w:val="002E2A92"/>
    <w:rsid w:val="002E324E"/>
    <w:rsid w:val="002E5480"/>
    <w:rsid w:val="002E5F13"/>
    <w:rsid w:val="002E616D"/>
    <w:rsid w:val="002F08C3"/>
    <w:rsid w:val="002F1B73"/>
    <w:rsid w:val="002F1F74"/>
    <w:rsid w:val="002F228B"/>
    <w:rsid w:val="002F6F55"/>
    <w:rsid w:val="00303A7B"/>
    <w:rsid w:val="00303D4F"/>
    <w:rsid w:val="00304CB9"/>
    <w:rsid w:val="00304EE5"/>
    <w:rsid w:val="00307590"/>
    <w:rsid w:val="00307974"/>
    <w:rsid w:val="003108B1"/>
    <w:rsid w:val="003129ED"/>
    <w:rsid w:val="003135AB"/>
    <w:rsid w:val="00322388"/>
    <w:rsid w:val="00322C93"/>
    <w:rsid w:val="00332E84"/>
    <w:rsid w:val="00336B06"/>
    <w:rsid w:val="003470B0"/>
    <w:rsid w:val="00351E38"/>
    <w:rsid w:val="00353BA0"/>
    <w:rsid w:val="00353E0B"/>
    <w:rsid w:val="0035403D"/>
    <w:rsid w:val="00357338"/>
    <w:rsid w:val="00357350"/>
    <w:rsid w:val="003576A3"/>
    <w:rsid w:val="0036311E"/>
    <w:rsid w:val="00366AC1"/>
    <w:rsid w:val="003710AE"/>
    <w:rsid w:val="00374288"/>
    <w:rsid w:val="00375113"/>
    <w:rsid w:val="003803F7"/>
    <w:rsid w:val="00385352"/>
    <w:rsid w:val="00390517"/>
    <w:rsid w:val="00395470"/>
    <w:rsid w:val="003957DD"/>
    <w:rsid w:val="00397F47"/>
    <w:rsid w:val="003A1F5D"/>
    <w:rsid w:val="003A4465"/>
    <w:rsid w:val="003A5A30"/>
    <w:rsid w:val="003B0342"/>
    <w:rsid w:val="003B68D1"/>
    <w:rsid w:val="003C0F3D"/>
    <w:rsid w:val="003C162F"/>
    <w:rsid w:val="003C5CFF"/>
    <w:rsid w:val="003C73C9"/>
    <w:rsid w:val="003D0836"/>
    <w:rsid w:val="003D758A"/>
    <w:rsid w:val="003E0540"/>
    <w:rsid w:val="003E0E0F"/>
    <w:rsid w:val="003E1003"/>
    <w:rsid w:val="003E11CF"/>
    <w:rsid w:val="003E1E78"/>
    <w:rsid w:val="003E2B7D"/>
    <w:rsid w:val="003E2E0D"/>
    <w:rsid w:val="003E4274"/>
    <w:rsid w:val="003E4DF0"/>
    <w:rsid w:val="003F0358"/>
    <w:rsid w:val="003F0DF5"/>
    <w:rsid w:val="003F2E99"/>
    <w:rsid w:val="003F3467"/>
    <w:rsid w:val="003F511E"/>
    <w:rsid w:val="003F7ADD"/>
    <w:rsid w:val="00403B42"/>
    <w:rsid w:val="004040BA"/>
    <w:rsid w:val="00410CE9"/>
    <w:rsid w:val="004148D1"/>
    <w:rsid w:val="00417541"/>
    <w:rsid w:val="00420755"/>
    <w:rsid w:val="00420DBB"/>
    <w:rsid w:val="004231E4"/>
    <w:rsid w:val="004239A8"/>
    <w:rsid w:val="0042733C"/>
    <w:rsid w:val="00427BC4"/>
    <w:rsid w:val="00431736"/>
    <w:rsid w:val="00431CFD"/>
    <w:rsid w:val="0043693D"/>
    <w:rsid w:val="004372AB"/>
    <w:rsid w:val="00442752"/>
    <w:rsid w:val="00443C56"/>
    <w:rsid w:val="00446B0C"/>
    <w:rsid w:val="0044756C"/>
    <w:rsid w:val="00450A93"/>
    <w:rsid w:val="0045177C"/>
    <w:rsid w:val="00451C86"/>
    <w:rsid w:val="00453CAC"/>
    <w:rsid w:val="00453D16"/>
    <w:rsid w:val="0045646A"/>
    <w:rsid w:val="00461C24"/>
    <w:rsid w:val="00461F73"/>
    <w:rsid w:val="004647EA"/>
    <w:rsid w:val="00465330"/>
    <w:rsid w:val="00473408"/>
    <w:rsid w:val="00480FA7"/>
    <w:rsid w:val="00486025"/>
    <w:rsid w:val="00487A64"/>
    <w:rsid w:val="004928E7"/>
    <w:rsid w:val="004A13BE"/>
    <w:rsid w:val="004A353E"/>
    <w:rsid w:val="004A40C0"/>
    <w:rsid w:val="004A4765"/>
    <w:rsid w:val="004A6934"/>
    <w:rsid w:val="004A6DF3"/>
    <w:rsid w:val="004B639B"/>
    <w:rsid w:val="004B6E62"/>
    <w:rsid w:val="004B7403"/>
    <w:rsid w:val="004B7737"/>
    <w:rsid w:val="004C5D15"/>
    <w:rsid w:val="004D1A34"/>
    <w:rsid w:val="004D2E18"/>
    <w:rsid w:val="004D361C"/>
    <w:rsid w:val="004D53D1"/>
    <w:rsid w:val="004E0ECF"/>
    <w:rsid w:val="004E1775"/>
    <w:rsid w:val="004F011B"/>
    <w:rsid w:val="004F4146"/>
    <w:rsid w:val="004F596C"/>
    <w:rsid w:val="004F7296"/>
    <w:rsid w:val="00506999"/>
    <w:rsid w:val="00512715"/>
    <w:rsid w:val="00513121"/>
    <w:rsid w:val="00513852"/>
    <w:rsid w:val="00516CCE"/>
    <w:rsid w:val="00517EFE"/>
    <w:rsid w:val="00521207"/>
    <w:rsid w:val="00526989"/>
    <w:rsid w:val="00531776"/>
    <w:rsid w:val="0053614C"/>
    <w:rsid w:val="00536C42"/>
    <w:rsid w:val="00541C4A"/>
    <w:rsid w:val="005436B0"/>
    <w:rsid w:val="0054384A"/>
    <w:rsid w:val="0054739C"/>
    <w:rsid w:val="00547571"/>
    <w:rsid w:val="00547ACE"/>
    <w:rsid w:val="005507CC"/>
    <w:rsid w:val="00553DF8"/>
    <w:rsid w:val="00554AD6"/>
    <w:rsid w:val="00555170"/>
    <w:rsid w:val="00555C8F"/>
    <w:rsid w:val="005562ED"/>
    <w:rsid w:val="00556FE4"/>
    <w:rsid w:val="005606F7"/>
    <w:rsid w:val="00561F7A"/>
    <w:rsid w:val="0057487D"/>
    <w:rsid w:val="005749D1"/>
    <w:rsid w:val="00577136"/>
    <w:rsid w:val="005801C4"/>
    <w:rsid w:val="00582707"/>
    <w:rsid w:val="0058469B"/>
    <w:rsid w:val="00585F96"/>
    <w:rsid w:val="00586542"/>
    <w:rsid w:val="00590FEC"/>
    <w:rsid w:val="0059138F"/>
    <w:rsid w:val="005977C4"/>
    <w:rsid w:val="005A06FB"/>
    <w:rsid w:val="005A2047"/>
    <w:rsid w:val="005A21A1"/>
    <w:rsid w:val="005A2D76"/>
    <w:rsid w:val="005A40A1"/>
    <w:rsid w:val="005A55FB"/>
    <w:rsid w:val="005B344D"/>
    <w:rsid w:val="005B6100"/>
    <w:rsid w:val="005B799D"/>
    <w:rsid w:val="005B7BD2"/>
    <w:rsid w:val="005C0296"/>
    <w:rsid w:val="005C1545"/>
    <w:rsid w:val="005C33E1"/>
    <w:rsid w:val="005D19F4"/>
    <w:rsid w:val="005D27CC"/>
    <w:rsid w:val="005D5862"/>
    <w:rsid w:val="005E26E9"/>
    <w:rsid w:val="005E4518"/>
    <w:rsid w:val="005E5587"/>
    <w:rsid w:val="005E6112"/>
    <w:rsid w:val="005E7CB7"/>
    <w:rsid w:val="005F491D"/>
    <w:rsid w:val="005F4DC9"/>
    <w:rsid w:val="005F5F79"/>
    <w:rsid w:val="005F64A3"/>
    <w:rsid w:val="005F716F"/>
    <w:rsid w:val="006026B5"/>
    <w:rsid w:val="00603160"/>
    <w:rsid w:val="00605692"/>
    <w:rsid w:val="006132B4"/>
    <w:rsid w:val="0061698E"/>
    <w:rsid w:val="006206F1"/>
    <w:rsid w:val="00621F89"/>
    <w:rsid w:val="00623C1B"/>
    <w:rsid w:val="00625980"/>
    <w:rsid w:val="00631F37"/>
    <w:rsid w:val="006378DB"/>
    <w:rsid w:val="00646C33"/>
    <w:rsid w:val="00647423"/>
    <w:rsid w:val="006518BE"/>
    <w:rsid w:val="00653B88"/>
    <w:rsid w:val="00656CA7"/>
    <w:rsid w:val="00657DD9"/>
    <w:rsid w:val="00657F53"/>
    <w:rsid w:val="0066060B"/>
    <w:rsid w:val="006622E5"/>
    <w:rsid w:val="006628C3"/>
    <w:rsid w:val="0066626B"/>
    <w:rsid w:val="00670EFA"/>
    <w:rsid w:val="00672169"/>
    <w:rsid w:val="00672308"/>
    <w:rsid w:val="00672A2E"/>
    <w:rsid w:val="00677236"/>
    <w:rsid w:val="0068238F"/>
    <w:rsid w:val="00682612"/>
    <w:rsid w:val="00685EC4"/>
    <w:rsid w:val="00692B71"/>
    <w:rsid w:val="00696951"/>
    <w:rsid w:val="006970CA"/>
    <w:rsid w:val="006A06D5"/>
    <w:rsid w:val="006A5622"/>
    <w:rsid w:val="006B2C61"/>
    <w:rsid w:val="006B4CD7"/>
    <w:rsid w:val="006B64D4"/>
    <w:rsid w:val="006B7937"/>
    <w:rsid w:val="006C1699"/>
    <w:rsid w:val="006C3FE9"/>
    <w:rsid w:val="006C58D1"/>
    <w:rsid w:val="006C6A06"/>
    <w:rsid w:val="006C6BE5"/>
    <w:rsid w:val="006D033D"/>
    <w:rsid w:val="006D0AEC"/>
    <w:rsid w:val="006D1CA3"/>
    <w:rsid w:val="006D3934"/>
    <w:rsid w:val="006D5D19"/>
    <w:rsid w:val="006D7897"/>
    <w:rsid w:val="006E18C6"/>
    <w:rsid w:val="006E1AAA"/>
    <w:rsid w:val="006E3A2C"/>
    <w:rsid w:val="006E5C73"/>
    <w:rsid w:val="006E79D1"/>
    <w:rsid w:val="006E7ED2"/>
    <w:rsid w:val="006F3380"/>
    <w:rsid w:val="006F3AE4"/>
    <w:rsid w:val="0070045D"/>
    <w:rsid w:val="007010BF"/>
    <w:rsid w:val="00701AC2"/>
    <w:rsid w:val="00702719"/>
    <w:rsid w:val="007027A5"/>
    <w:rsid w:val="007028D6"/>
    <w:rsid w:val="00703398"/>
    <w:rsid w:val="007045A3"/>
    <w:rsid w:val="00704838"/>
    <w:rsid w:val="00706613"/>
    <w:rsid w:val="007103FF"/>
    <w:rsid w:val="0071183E"/>
    <w:rsid w:val="00714EDE"/>
    <w:rsid w:val="00720D7C"/>
    <w:rsid w:val="0072168F"/>
    <w:rsid w:val="00721BD9"/>
    <w:rsid w:val="00722529"/>
    <w:rsid w:val="00726E65"/>
    <w:rsid w:val="00727E0F"/>
    <w:rsid w:val="00730115"/>
    <w:rsid w:val="00733503"/>
    <w:rsid w:val="00733816"/>
    <w:rsid w:val="00735622"/>
    <w:rsid w:val="00740642"/>
    <w:rsid w:val="00743CB4"/>
    <w:rsid w:val="00746292"/>
    <w:rsid w:val="00747F78"/>
    <w:rsid w:val="00751836"/>
    <w:rsid w:val="00752672"/>
    <w:rsid w:val="00752D5E"/>
    <w:rsid w:val="007539D8"/>
    <w:rsid w:val="00757022"/>
    <w:rsid w:val="00762D65"/>
    <w:rsid w:val="0076652E"/>
    <w:rsid w:val="00770EEA"/>
    <w:rsid w:val="00774FB7"/>
    <w:rsid w:val="007862A1"/>
    <w:rsid w:val="00786BE4"/>
    <w:rsid w:val="00786D60"/>
    <w:rsid w:val="007945E0"/>
    <w:rsid w:val="00794FBA"/>
    <w:rsid w:val="007A037D"/>
    <w:rsid w:val="007A0E63"/>
    <w:rsid w:val="007A389F"/>
    <w:rsid w:val="007A705C"/>
    <w:rsid w:val="007B231D"/>
    <w:rsid w:val="007B3D9B"/>
    <w:rsid w:val="007B63F0"/>
    <w:rsid w:val="007B72D9"/>
    <w:rsid w:val="007C1054"/>
    <w:rsid w:val="007C28DF"/>
    <w:rsid w:val="007D190B"/>
    <w:rsid w:val="007D4DB8"/>
    <w:rsid w:val="007D6877"/>
    <w:rsid w:val="007E25A4"/>
    <w:rsid w:val="007E34D2"/>
    <w:rsid w:val="007E3748"/>
    <w:rsid w:val="007E56A2"/>
    <w:rsid w:val="007E6742"/>
    <w:rsid w:val="007E7691"/>
    <w:rsid w:val="007E78F8"/>
    <w:rsid w:val="007E7F74"/>
    <w:rsid w:val="007F3B71"/>
    <w:rsid w:val="007F44F2"/>
    <w:rsid w:val="007F4EE8"/>
    <w:rsid w:val="007F5129"/>
    <w:rsid w:val="008027FA"/>
    <w:rsid w:val="008029DF"/>
    <w:rsid w:val="00803BD5"/>
    <w:rsid w:val="00806A6F"/>
    <w:rsid w:val="00810359"/>
    <w:rsid w:val="00812C36"/>
    <w:rsid w:val="00812CE2"/>
    <w:rsid w:val="0082066B"/>
    <w:rsid w:val="008206AF"/>
    <w:rsid w:val="00822CBD"/>
    <w:rsid w:val="00822D1F"/>
    <w:rsid w:val="0082371B"/>
    <w:rsid w:val="008275C9"/>
    <w:rsid w:val="00827882"/>
    <w:rsid w:val="00830082"/>
    <w:rsid w:val="0083263B"/>
    <w:rsid w:val="00835F43"/>
    <w:rsid w:val="00843C44"/>
    <w:rsid w:val="0084402D"/>
    <w:rsid w:val="00847518"/>
    <w:rsid w:val="00851D0C"/>
    <w:rsid w:val="0085458F"/>
    <w:rsid w:val="008547BE"/>
    <w:rsid w:val="008551BE"/>
    <w:rsid w:val="00856C31"/>
    <w:rsid w:val="00856ECF"/>
    <w:rsid w:val="0086114E"/>
    <w:rsid w:val="008626ED"/>
    <w:rsid w:val="0086398B"/>
    <w:rsid w:val="008640E0"/>
    <w:rsid w:val="0086696B"/>
    <w:rsid w:val="008709DB"/>
    <w:rsid w:val="00872E73"/>
    <w:rsid w:val="00875669"/>
    <w:rsid w:val="0088107B"/>
    <w:rsid w:val="0088228F"/>
    <w:rsid w:val="008865D0"/>
    <w:rsid w:val="00887E50"/>
    <w:rsid w:val="008901FF"/>
    <w:rsid w:val="00891374"/>
    <w:rsid w:val="00892523"/>
    <w:rsid w:val="00895C77"/>
    <w:rsid w:val="008A698A"/>
    <w:rsid w:val="008A69C6"/>
    <w:rsid w:val="008A7874"/>
    <w:rsid w:val="008C0BBB"/>
    <w:rsid w:val="008C0E5A"/>
    <w:rsid w:val="008C43FF"/>
    <w:rsid w:val="008C4CEA"/>
    <w:rsid w:val="008D028F"/>
    <w:rsid w:val="008E6D3C"/>
    <w:rsid w:val="008F0D26"/>
    <w:rsid w:val="008F1F08"/>
    <w:rsid w:val="008F2B47"/>
    <w:rsid w:val="008F4422"/>
    <w:rsid w:val="009060E8"/>
    <w:rsid w:val="0090781F"/>
    <w:rsid w:val="0092048C"/>
    <w:rsid w:val="009223D3"/>
    <w:rsid w:val="00922841"/>
    <w:rsid w:val="00923F12"/>
    <w:rsid w:val="00925ABB"/>
    <w:rsid w:val="009327A7"/>
    <w:rsid w:val="00933201"/>
    <w:rsid w:val="00935156"/>
    <w:rsid w:val="009354A7"/>
    <w:rsid w:val="009365B0"/>
    <w:rsid w:val="00936A1D"/>
    <w:rsid w:val="00943971"/>
    <w:rsid w:val="00943D01"/>
    <w:rsid w:val="00944E94"/>
    <w:rsid w:val="00947DFC"/>
    <w:rsid w:val="00950758"/>
    <w:rsid w:val="00952E2B"/>
    <w:rsid w:val="0096024C"/>
    <w:rsid w:val="00962254"/>
    <w:rsid w:val="00964A9D"/>
    <w:rsid w:val="0097257A"/>
    <w:rsid w:val="0097422D"/>
    <w:rsid w:val="00980685"/>
    <w:rsid w:val="009817FD"/>
    <w:rsid w:val="00983079"/>
    <w:rsid w:val="00983DAD"/>
    <w:rsid w:val="00983F79"/>
    <w:rsid w:val="009857A0"/>
    <w:rsid w:val="00992227"/>
    <w:rsid w:val="009935DE"/>
    <w:rsid w:val="009952E7"/>
    <w:rsid w:val="00995CBB"/>
    <w:rsid w:val="009A1CCF"/>
    <w:rsid w:val="009A3CC9"/>
    <w:rsid w:val="009A5020"/>
    <w:rsid w:val="009A6912"/>
    <w:rsid w:val="009A70EA"/>
    <w:rsid w:val="009B0B86"/>
    <w:rsid w:val="009B1518"/>
    <w:rsid w:val="009B2CC3"/>
    <w:rsid w:val="009B3982"/>
    <w:rsid w:val="009B4B3C"/>
    <w:rsid w:val="009B5B5A"/>
    <w:rsid w:val="009C294B"/>
    <w:rsid w:val="009C51F6"/>
    <w:rsid w:val="009C65E1"/>
    <w:rsid w:val="009D23E6"/>
    <w:rsid w:val="009D4FE2"/>
    <w:rsid w:val="009D4FF3"/>
    <w:rsid w:val="009E2113"/>
    <w:rsid w:val="009E23E0"/>
    <w:rsid w:val="009E2477"/>
    <w:rsid w:val="009E457D"/>
    <w:rsid w:val="009E704E"/>
    <w:rsid w:val="009E7371"/>
    <w:rsid w:val="009F32CF"/>
    <w:rsid w:val="009F37FC"/>
    <w:rsid w:val="009F4346"/>
    <w:rsid w:val="009F490C"/>
    <w:rsid w:val="009F60B3"/>
    <w:rsid w:val="009F6364"/>
    <w:rsid w:val="00A009CF"/>
    <w:rsid w:val="00A02843"/>
    <w:rsid w:val="00A040AF"/>
    <w:rsid w:val="00A05698"/>
    <w:rsid w:val="00A07C82"/>
    <w:rsid w:val="00A15E1D"/>
    <w:rsid w:val="00A17FC0"/>
    <w:rsid w:val="00A2355F"/>
    <w:rsid w:val="00A23925"/>
    <w:rsid w:val="00A247BF"/>
    <w:rsid w:val="00A3453B"/>
    <w:rsid w:val="00A34781"/>
    <w:rsid w:val="00A400B1"/>
    <w:rsid w:val="00A401C3"/>
    <w:rsid w:val="00A423E2"/>
    <w:rsid w:val="00A43CAB"/>
    <w:rsid w:val="00A55E4D"/>
    <w:rsid w:val="00A66C69"/>
    <w:rsid w:val="00A67DAE"/>
    <w:rsid w:val="00A71486"/>
    <w:rsid w:val="00A74C95"/>
    <w:rsid w:val="00A76658"/>
    <w:rsid w:val="00A77286"/>
    <w:rsid w:val="00A77490"/>
    <w:rsid w:val="00A80A47"/>
    <w:rsid w:val="00A82B45"/>
    <w:rsid w:val="00A8538F"/>
    <w:rsid w:val="00A87CB6"/>
    <w:rsid w:val="00A90E22"/>
    <w:rsid w:val="00A946C9"/>
    <w:rsid w:val="00A971F1"/>
    <w:rsid w:val="00AA022A"/>
    <w:rsid w:val="00AA06C8"/>
    <w:rsid w:val="00AA25B2"/>
    <w:rsid w:val="00AA4833"/>
    <w:rsid w:val="00AB0D29"/>
    <w:rsid w:val="00AB3E95"/>
    <w:rsid w:val="00AB7C75"/>
    <w:rsid w:val="00AC324C"/>
    <w:rsid w:val="00AC7031"/>
    <w:rsid w:val="00AD0226"/>
    <w:rsid w:val="00AD0641"/>
    <w:rsid w:val="00AD1887"/>
    <w:rsid w:val="00AD19C7"/>
    <w:rsid w:val="00AD6B9B"/>
    <w:rsid w:val="00AD6D5D"/>
    <w:rsid w:val="00AE4359"/>
    <w:rsid w:val="00AF20B7"/>
    <w:rsid w:val="00AF32FE"/>
    <w:rsid w:val="00B016F1"/>
    <w:rsid w:val="00B02742"/>
    <w:rsid w:val="00B028BC"/>
    <w:rsid w:val="00B056E9"/>
    <w:rsid w:val="00B05985"/>
    <w:rsid w:val="00B10E6E"/>
    <w:rsid w:val="00B11BE7"/>
    <w:rsid w:val="00B20E54"/>
    <w:rsid w:val="00B2522D"/>
    <w:rsid w:val="00B27459"/>
    <w:rsid w:val="00B31BDF"/>
    <w:rsid w:val="00B31DCE"/>
    <w:rsid w:val="00B347F7"/>
    <w:rsid w:val="00B36752"/>
    <w:rsid w:val="00B36C05"/>
    <w:rsid w:val="00B36E6A"/>
    <w:rsid w:val="00B40969"/>
    <w:rsid w:val="00B412DD"/>
    <w:rsid w:val="00B428A5"/>
    <w:rsid w:val="00B467BD"/>
    <w:rsid w:val="00B53F1C"/>
    <w:rsid w:val="00B61186"/>
    <w:rsid w:val="00B64009"/>
    <w:rsid w:val="00B645C6"/>
    <w:rsid w:val="00B64647"/>
    <w:rsid w:val="00B721EE"/>
    <w:rsid w:val="00B73205"/>
    <w:rsid w:val="00B7714A"/>
    <w:rsid w:val="00B836E4"/>
    <w:rsid w:val="00B86CBC"/>
    <w:rsid w:val="00B87DAA"/>
    <w:rsid w:val="00B92135"/>
    <w:rsid w:val="00B96E98"/>
    <w:rsid w:val="00BB0FA1"/>
    <w:rsid w:val="00BB1E69"/>
    <w:rsid w:val="00BB1F25"/>
    <w:rsid w:val="00BB3461"/>
    <w:rsid w:val="00BB5A8E"/>
    <w:rsid w:val="00BB7205"/>
    <w:rsid w:val="00BC10EF"/>
    <w:rsid w:val="00BC2A06"/>
    <w:rsid w:val="00BC4DCE"/>
    <w:rsid w:val="00BC67B6"/>
    <w:rsid w:val="00BC71B6"/>
    <w:rsid w:val="00BD587B"/>
    <w:rsid w:val="00BE5283"/>
    <w:rsid w:val="00BE6341"/>
    <w:rsid w:val="00BF2CAB"/>
    <w:rsid w:val="00C00861"/>
    <w:rsid w:val="00C015CA"/>
    <w:rsid w:val="00C02293"/>
    <w:rsid w:val="00C05BB2"/>
    <w:rsid w:val="00C06365"/>
    <w:rsid w:val="00C10C39"/>
    <w:rsid w:val="00C132AA"/>
    <w:rsid w:val="00C13980"/>
    <w:rsid w:val="00C16422"/>
    <w:rsid w:val="00C16832"/>
    <w:rsid w:val="00C170EA"/>
    <w:rsid w:val="00C21899"/>
    <w:rsid w:val="00C228B4"/>
    <w:rsid w:val="00C23027"/>
    <w:rsid w:val="00C23266"/>
    <w:rsid w:val="00C2535F"/>
    <w:rsid w:val="00C30768"/>
    <w:rsid w:val="00C31153"/>
    <w:rsid w:val="00C31AE3"/>
    <w:rsid w:val="00C3526B"/>
    <w:rsid w:val="00C36456"/>
    <w:rsid w:val="00C36B70"/>
    <w:rsid w:val="00C41766"/>
    <w:rsid w:val="00C44053"/>
    <w:rsid w:val="00C47F53"/>
    <w:rsid w:val="00C51978"/>
    <w:rsid w:val="00C53130"/>
    <w:rsid w:val="00C53B1F"/>
    <w:rsid w:val="00C61B01"/>
    <w:rsid w:val="00C636C7"/>
    <w:rsid w:val="00C709F9"/>
    <w:rsid w:val="00C70ABA"/>
    <w:rsid w:val="00C71635"/>
    <w:rsid w:val="00C722FB"/>
    <w:rsid w:val="00C7666B"/>
    <w:rsid w:val="00C80CAB"/>
    <w:rsid w:val="00C81E71"/>
    <w:rsid w:val="00C82E32"/>
    <w:rsid w:val="00C868C4"/>
    <w:rsid w:val="00C873A3"/>
    <w:rsid w:val="00C9795A"/>
    <w:rsid w:val="00CA7569"/>
    <w:rsid w:val="00CB3E1F"/>
    <w:rsid w:val="00CB7329"/>
    <w:rsid w:val="00CB7A03"/>
    <w:rsid w:val="00CC0E39"/>
    <w:rsid w:val="00CC6029"/>
    <w:rsid w:val="00CC6AAD"/>
    <w:rsid w:val="00CC7B9C"/>
    <w:rsid w:val="00CD1F21"/>
    <w:rsid w:val="00CE05E3"/>
    <w:rsid w:val="00CE0DA7"/>
    <w:rsid w:val="00CE35C6"/>
    <w:rsid w:val="00CE3DBB"/>
    <w:rsid w:val="00CE3FB1"/>
    <w:rsid w:val="00CF3553"/>
    <w:rsid w:val="00CF3CD5"/>
    <w:rsid w:val="00CF724C"/>
    <w:rsid w:val="00CF73F8"/>
    <w:rsid w:val="00D00C62"/>
    <w:rsid w:val="00D01F03"/>
    <w:rsid w:val="00D07919"/>
    <w:rsid w:val="00D11C7F"/>
    <w:rsid w:val="00D21882"/>
    <w:rsid w:val="00D2249E"/>
    <w:rsid w:val="00D26B8A"/>
    <w:rsid w:val="00D27B39"/>
    <w:rsid w:val="00D364B1"/>
    <w:rsid w:val="00D37BCA"/>
    <w:rsid w:val="00D4009E"/>
    <w:rsid w:val="00D446C3"/>
    <w:rsid w:val="00D54350"/>
    <w:rsid w:val="00D57173"/>
    <w:rsid w:val="00D61389"/>
    <w:rsid w:val="00D62133"/>
    <w:rsid w:val="00D62297"/>
    <w:rsid w:val="00D651A4"/>
    <w:rsid w:val="00D65C00"/>
    <w:rsid w:val="00D7223C"/>
    <w:rsid w:val="00D80E1C"/>
    <w:rsid w:val="00D82261"/>
    <w:rsid w:val="00D87DE1"/>
    <w:rsid w:val="00D90D40"/>
    <w:rsid w:val="00D95E04"/>
    <w:rsid w:val="00DA0563"/>
    <w:rsid w:val="00DA080A"/>
    <w:rsid w:val="00DA3A3C"/>
    <w:rsid w:val="00DA51DA"/>
    <w:rsid w:val="00DA787B"/>
    <w:rsid w:val="00DB020D"/>
    <w:rsid w:val="00DB0CA0"/>
    <w:rsid w:val="00DB2387"/>
    <w:rsid w:val="00DB7379"/>
    <w:rsid w:val="00DC0E20"/>
    <w:rsid w:val="00DC2C9E"/>
    <w:rsid w:val="00DC46CF"/>
    <w:rsid w:val="00DC53C1"/>
    <w:rsid w:val="00DC7369"/>
    <w:rsid w:val="00DC74C8"/>
    <w:rsid w:val="00DC7B16"/>
    <w:rsid w:val="00DD38CE"/>
    <w:rsid w:val="00DD53B0"/>
    <w:rsid w:val="00DD6291"/>
    <w:rsid w:val="00DD6755"/>
    <w:rsid w:val="00DE13CA"/>
    <w:rsid w:val="00DE3350"/>
    <w:rsid w:val="00DE4CBE"/>
    <w:rsid w:val="00DE5BD6"/>
    <w:rsid w:val="00DE6EED"/>
    <w:rsid w:val="00E004AB"/>
    <w:rsid w:val="00E00863"/>
    <w:rsid w:val="00E00A0C"/>
    <w:rsid w:val="00E01AD7"/>
    <w:rsid w:val="00E03E37"/>
    <w:rsid w:val="00E056D2"/>
    <w:rsid w:val="00E10BB3"/>
    <w:rsid w:val="00E130F4"/>
    <w:rsid w:val="00E1669B"/>
    <w:rsid w:val="00E16933"/>
    <w:rsid w:val="00E17C89"/>
    <w:rsid w:val="00E210A7"/>
    <w:rsid w:val="00E213EB"/>
    <w:rsid w:val="00E227EE"/>
    <w:rsid w:val="00E311E1"/>
    <w:rsid w:val="00E32B96"/>
    <w:rsid w:val="00E4186D"/>
    <w:rsid w:val="00E42E2C"/>
    <w:rsid w:val="00E436FC"/>
    <w:rsid w:val="00E448C2"/>
    <w:rsid w:val="00E44CE6"/>
    <w:rsid w:val="00E4623B"/>
    <w:rsid w:val="00E516AC"/>
    <w:rsid w:val="00E55B31"/>
    <w:rsid w:val="00E602DB"/>
    <w:rsid w:val="00E60673"/>
    <w:rsid w:val="00E62A1A"/>
    <w:rsid w:val="00E635F1"/>
    <w:rsid w:val="00E63F78"/>
    <w:rsid w:val="00E650BE"/>
    <w:rsid w:val="00E73085"/>
    <w:rsid w:val="00E7483F"/>
    <w:rsid w:val="00E75F65"/>
    <w:rsid w:val="00E75FED"/>
    <w:rsid w:val="00E772B2"/>
    <w:rsid w:val="00E77B6B"/>
    <w:rsid w:val="00E77DA8"/>
    <w:rsid w:val="00E801C7"/>
    <w:rsid w:val="00E80CE0"/>
    <w:rsid w:val="00E8255A"/>
    <w:rsid w:val="00E91788"/>
    <w:rsid w:val="00E9372C"/>
    <w:rsid w:val="00E97016"/>
    <w:rsid w:val="00EA09F9"/>
    <w:rsid w:val="00EA26BE"/>
    <w:rsid w:val="00EA357C"/>
    <w:rsid w:val="00EA5F71"/>
    <w:rsid w:val="00EB0640"/>
    <w:rsid w:val="00EB0C51"/>
    <w:rsid w:val="00EB5E04"/>
    <w:rsid w:val="00EB69EB"/>
    <w:rsid w:val="00EB7A69"/>
    <w:rsid w:val="00EC245C"/>
    <w:rsid w:val="00EC37B7"/>
    <w:rsid w:val="00EC3E43"/>
    <w:rsid w:val="00EC4D89"/>
    <w:rsid w:val="00EC534A"/>
    <w:rsid w:val="00EC5E44"/>
    <w:rsid w:val="00ED00A4"/>
    <w:rsid w:val="00ED1970"/>
    <w:rsid w:val="00ED20AA"/>
    <w:rsid w:val="00ED4898"/>
    <w:rsid w:val="00ED7161"/>
    <w:rsid w:val="00EE1DF3"/>
    <w:rsid w:val="00EE2CF2"/>
    <w:rsid w:val="00EE3805"/>
    <w:rsid w:val="00EE3A31"/>
    <w:rsid w:val="00EE6F6D"/>
    <w:rsid w:val="00EF4CF4"/>
    <w:rsid w:val="00EF5139"/>
    <w:rsid w:val="00EF620F"/>
    <w:rsid w:val="00EF75EF"/>
    <w:rsid w:val="00F033DA"/>
    <w:rsid w:val="00F03564"/>
    <w:rsid w:val="00F044C8"/>
    <w:rsid w:val="00F047CE"/>
    <w:rsid w:val="00F04E40"/>
    <w:rsid w:val="00F05610"/>
    <w:rsid w:val="00F05E53"/>
    <w:rsid w:val="00F0669C"/>
    <w:rsid w:val="00F11CAB"/>
    <w:rsid w:val="00F132EF"/>
    <w:rsid w:val="00F1620B"/>
    <w:rsid w:val="00F16760"/>
    <w:rsid w:val="00F277D3"/>
    <w:rsid w:val="00F31385"/>
    <w:rsid w:val="00F31426"/>
    <w:rsid w:val="00F326B6"/>
    <w:rsid w:val="00F34342"/>
    <w:rsid w:val="00F34945"/>
    <w:rsid w:val="00F3539A"/>
    <w:rsid w:val="00F3542F"/>
    <w:rsid w:val="00F437F5"/>
    <w:rsid w:val="00F453CF"/>
    <w:rsid w:val="00F54701"/>
    <w:rsid w:val="00F601B6"/>
    <w:rsid w:val="00F61AE8"/>
    <w:rsid w:val="00F62467"/>
    <w:rsid w:val="00F624BE"/>
    <w:rsid w:val="00F6385A"/>
    <w:rsid w:val="00F63942"/>
    <w:rsid w:val="00F63984"/>
    <w:rsid w:val="00F71C44"/>
    <w:rsid w:val="00F71FC3"/>
    <w:rsid w:val="00F749F3"/>
    <w:rsid w:val="00F75C2F"/>
    <w:rsid w:val="00F75E54"/>
    <w:rsid w:val="00F830BF"/>
    <w:rsid w:val="00F843C4"/>
    <w:rsid w:val="00F84DB8"/>
    <w:rsid w:val="00F87A98"/>
    <w:rsid w:val="00F95490"/>
    <w:rsid w:val="00FA0F30"/>
    <w:rsid w:val="00FA25FC"/>
    <w:rsid w:val="00FA2A75"/>
    <w:rsid w:val="00FA4401"/>
    <w:rsid w:val="00FB076A"/>
    <w:rsid w:val="00FB6643"/>
    <w:rsid w:val="00FB6825"/>
    <w:rsid w:val="00FB7A93"/>
    <w:rsid w:val="00FC2A7F"/>
    <w:rsid w:val="00FC4ABD"/>
    <w:rsid w:val="00FC539D"/>
    <w:rsid w:val="00FD198A"/>
    <w:rsid w:val="00FD2C94"/>
    <w:rsid w:val="00FD43E4"/>
    <w:rsid w:val="00FD6D4F"/>
    <w:rsid w:val="00FE036D"/>
    <w:rsid w:val="00FE0AC5"/>
    <w:rsid w:val="00FE2409"/>
    <w:rsid w:val="00FE384E"/>
    <w:rsid w:val="00FF1B99"/>
    <w:rsid w:val="00FF3581"/>
    <w:rsid w:val="00FF396B"/>
    <w:rsid w:val="00FF5A8F"/>
    <w:rsid w:val="00FF6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FCC85"/>
  <w15:chartTrackingRefBased/>
  <w15:docId w15:val="{2639ADF1-8EA7-4276-AE5D-580F1EC3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4B"/>
    <w:pPr>
      <w:jc w:val="both"/>
    </w:pPr>
    <w:rPr>
      <w:sz w:val="21"/>
    </w:rPr>
  </w:style>
  <w:style w:type="paragraph" w:styleId="Heading1">
    <w:name w:val="heading 1"/>
    <w:basedOn w:val="Normal"/>
    <w:next w:val="Normal"/>
    <w:link w:val="Heading1Char"/>
    <w:uiPriority w:val="9"/>
    <w:qFormat/>
    <w:rsid w:val="00B36E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6E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66C4"/>
    <w:pPr>
      <w:keepNext/>
      <w:keepLines/>
      <w:spacing w:before="240" w:after="0"/>
      <w:outlineLvl w:val="2"/>
    </w:pPr>
    <w:rPr>
      <w:rFonts w:asciiTheme="majorHAnsi" w:eastAsiaTheme="majorEastAsia" w:hAnsiTheme="majorHAnsi" w:cstheme="majorBidi"/>
      <w:color w:val="1F3763" w:themeColor="accent1" w:themeShade="7F"/>
      <w:sz w:val="22"/>
      <w:szCs w:val="24"/>
    </w:rPr>
  </w:style>
  <w:style w:type="paragraph" w:styleId="Heading4">
    <w:name w:val="heading 4"/>
    <w:basedOn w:val="Normal"/>
    <w:next w:val="Normal"/>
    <w:link w:val="Heading4Char"/>
    <w:uiPriority w:val="9"/>
    <w:unhideWhenUsed/>
    <w:qFormat/>
    <w:rsid w:val="00F437F5"/>
    <w:pPr>
      <w:keepNext/>
      <w:keepLines/>
      <w:spacing w:before="2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47F5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47F5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47F5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3008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6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36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E6A"/>
  </w:style>
  <w:style w:type="paragraph" w:styleId="Footer">
    <w:name w:val="footer"/>
    <w:basedOn w:val="Normal"/>
    <w:link w:val="FooterChar"/>
    <w:uiPriority w:val="99"/>
    <w:unhideWhenUsed/>
    <w:rsid w:val="00B36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E6A"/>
  </w:style>
  <w:style w:type="paragraph" w:styleId="Title">
    <w:name w:val="Title"/>
    <w:basedOn w:val="Normal"/>
    <w:next w:val="Normal"/>
    <w:link w:val="TitleChar"/>
    <w:uiPriority w:val="10"/>
    <w:qFormat/>
    <w:rsid w:val="00B36E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E6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36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E6A"/>
    <w:rPr>
      <w:rFonts w:ascii="Segoe UI" w:hAnsi="Segoe UI" w:cs="Segoe UI"/>
      <w:sz w:val="18"/>
      <w:szCs w:val="18"/>
    </w:rPr>
  </w:style>
  <w:style w:type="character" w:customStyle="1" w:styleId="Heading2Char">
    <w:name w:val="Heading 2 Char"/>
    <w:basedOn w:val="DefaultParagraphFont"/>
    <w:link w:val="Heading2"/>
    <w:uiPriority w:val="9"/>
    <w:rsid w:val="00B36E6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66C4"/>
    <w:rPr>
      <w:rFonts w:asciiTheme="majorHAnsi" w:eastAsiaTheme="majorEastAsia" w:hAnsiTheme="majorHAnsi" w:cstheme="majorBidi"/>
      <w:color w:val="1F3763" w:themeColor="accent1" w:themeShade="7F"/>
      <w:szCs w:val="24"/>
    </w:rPr>
  </w:style>
  <w:style w:type="paragraph" w:styleId="ListParagraph">
    <w:name w:val="List Paragraph"/>
    <w:aliases w:val="Bullet point,List Paragraph1,List Paragraph11,DdeM List Paragraph,Bullet List,Lists,List Bullets,FooterText,numbered,Paragraphe de liste1,Bulletr List Paragraph,列出段落,列出段落1,List Paragraph2,List Paragraph21,Listeafsnit1,Parágrafo da Lista1"/>
    <w:basedOn w:val="Normal"/>
    <w:link w:val="ListParagraphChar"/>
    <w:uiPriority w:val="34"/>
    <w:qFormat/>
    <w:rsid w:val="00A90E22"/>
    <w:pPr>
      <w:ind w:left="720"/>
      <w:contextualSpacing/>
    </w:pPr>
  </w:style>
  <w:style w:type="table" w:styleId="TableGrid">
    <w:name w:val="Table Grid"/>
    <w:basedOn w:val="TableNormal"/>
    <w:uiPriority w:val="59"/>
    <w:rsid w:val="00453D16"/>
    <w:pPr>
      <w:spacing w:before="20" w:after="20" w:line="240" w:lineRule="auto"/>
      <w:jc w:val="right"/>
    </w:pPr>
    <w:rPr>
      <w:spacing w:val="2"/>
      <w:sz w:val="17"/>
      <w:szCs w:val="21"/>
    </w:rPr>
    <w:tblPr>
      <w:tblStyleRowBandSize w:val="1"/>
      <w:tblStyleColBandSize w:val="1"/>
      <w:tblBorders>
        <w:bottom w:val="single" w:sz="12" w:space="0" w:color="4472C4"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4472C4" w:themeFill="accent1"/>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band1Vert">
      <w:pPr>
        <w:jc w:val="right"/>
      </w:pPr>
    </w:tblStylePr>
    <w:tblStylePr w:type="band2Vert">
      <w:pPr>
        <w:jc w:val="right"/>
      </w:pPr>
    </w:tblStylePr>
    <w:tblStylePr w:type="band2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6D0AEC"/>
    <w:rPr>
      <w:sz w:val="16"/>
      <w:szCs w:val="16"/>
    </w:rPr>
  </w:style>
  <w:style w:type="paragraph" w:styleId="CommentText">
    <w:name w:val="annotation text"/>
    <w:basedOn w:val="Normal"/>
    <w:link w:val="CommentTextChar"/>
    <w:uiPriority w:val="99"/>
    <w:unhideWhenUsed/>
    <w:rsid w:val="006D0AEC"/>
    <w:pPr>
      <w:spacing w:line="240" w:lineRule="auto"/>
    </w:pPr>
    <w:rPr>
      <w:sz w:val="20"/>
      <w:szCs w:val="20"/>
    </w:rPr>
  </w:style>
  <w:style w:type="character" w:customStyle="1" w:styleId="CommentTextChar">
    <w:name w:val="Comment Text Char"/>
    <w:basedOn w:val="DefaultParagraphFont"/>
    <w:link w:val="CommentText"/>
    <w:uiPriority w:val="99"/>
    <w:rsid w:val="006D0AEC"/>
    <w:rPr>
      <w:sz w:val="20"/>
      <w:szCs w:val="20"/>
    </w:rPr>
  </w:style>
  <w:style w:type="paragraph" w:styleId="CommentSubject">
    <w:name w:val="annotation subject"/>
    <w:basedOn w:val="CommentText"/>
    <w:next w:val="CommentText"/>
    <w:link w:val="CommentSubjectChar"/>
    <w:uiPriority w:val="99"/>
    <w:semiHidden/>
    <w:unhideWhenUsed/>
    <w:rsid w:val="006D0AEC"/>
    <w:rPr>
      <w:b/>
      <w:bCs/>
    </w:rPr>
  </w:style>
  <w:style w:type="character" w:customStyle="1" w:styleId="CommentSubjectChar">
    <w:name w:val="Comment Subject Char"/>
    <w:basedOn w:val="CommentTextChar"/>
    <w:link w:val="CommentSubject"/>
    <w:uiPriority w:val="99"/>
    <w:semiHidden/>
    <w:rsid w:val="006D0AEC"/>
    <w:rPr>
      <w:b/>
      <w:bCs/>
      <w:sz w:val="20"/>
      <w:szCs w:val="20"/>
    </w:rPr>
  </w:style>
  <w:style w:type="character" w:customStyle="1" w:styleId="Heading5Char">
    <w:name w:val="Heading 5 Char"/>
    <w:basedOn w:val="DefaultParagraphFont"/>
    <w:link w:val="Heading5"/>
    <w:uiPriority w:val="9"/>
    <w:rsid w:val="00C47F5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C47F5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C47F53"/>
    <w:rPr>
      <w:rFonts w:asciiTheme="majorHAnsi" w:eastAsiaTheme="majorEastAsia" w:hAnsiTheme="majorHAnsi" w:cstheme="majorBidi"/>
      <w:i/>
      <w:iCs/>
      <w:color w:val="1F3763" w:themeColor="accent1" w:themeShade="7F"/>
    </w:rPr>
  </w:style>
  <w:style w:type="paragraph" w:customStyle="1" w:styleId="Default">
    <w:name w:val="Default"/>
    <w:rsid w:val="00C47F53"/>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F437F5"/>
    <w:rPr>
      <w:rFonts w:asciiTheme="majorHAnsi" w:eastAsiaTheme="majorEastAsia" w:hAnsiTheme="majorHAnsi" w:cstheme="majorBidi"/>
      <w:i/>
      <w:iCs/>
      <w:color w:val="2F5496" w:themeColor="accent1" w:themeShade="BF"/>
      <w:sz w:val="21"/>
    </w:rPr>
  </w:style>
  <w:style w:type="character" w:customStyle="1" w:styleId="Heading8Char">
    <w:name w:val="Heading 8 Char"/>
    <w:basedOn w:val="DefaultParagraphFont"/>
    <w:link w:val="Heading8"/>
    <w:uiPriority w:val="9"/>
    <w:rsid w:val="00830082"/>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F3542F"/>
    <w:rPr>
      <w:color w:val="0563C1"/>
      <w:u w:val="single"/>
    </w:rPr>
  </w:style>
  <w:style w:type="character" w:styleId="FollowedHyperlink">
    <w:name w:val="FollowedHyperlink"/>
    <w:basedOn w:val="DefaultParagraphFont"/>
    <w:uiPriority w:val="99"/>
    <w:semiHidden/>
    <w:unhideWhenUsed/>
    <w:rsid w:val="00F3542F"/>
    <w:rPr>
      <w:color w:val="954F72"/>
      <w:u w:val="single"/>
    </w:rPr>
  </w:style>
  <w:style w:type="paragraph" w:customStyle="1" w:styleId="msonormal0">
    <w:name w:val="msonormal"/>
    <w:basedOn w:val="Normal"/>
    <w:rsid w:val="00F3542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5">
    <w:name w:val="xl65"/>
    <w:basedOn w:val="Normal"/>
    <w:rsid w:val="00F3542F"/>
    <w:pP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66">
    <w:name w:val="xl66"/>
    <w:basedOn w:val="Normal"/>
    <w:rsid w:val="00F3542F"/>
    <w:pP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67">
    <w:name w:val="xl67"/>
    <w:basedOn w:val="Normal"/>
    <w:rsid w:val="00F3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68">
    <w:name w:val="xl68"/>
    <w:basedOn w:val="Normal"/>
    <w:rsid w:val="00F354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AU"/>
    </w:rPr>
  </w:style>
  <w:style w:type="paragraph" w:customStyle="1" w:styleId="xl69">
    <w:name w:val="xl69"/>
    <w:basedOn w:val="Normal"/>
    <w:rsid w:val="00F3542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b/>
      <w:bCs/>
      <w:sz w:val="20"/>
      <w:szCs w:val="20"/>
      <w:lang w:eastAsia="en-AU"/>
    </w:rPr>
  </w:style>
  <w:style w:type="paragraph" w:customStyle="1" w:styleId="xl70">
    <w:name w:val="xl70"/>
    <w:basedOn w:val="Normal"/>
    <w:rsid w:val="00F3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1">
    <w:name w:val="xl71"/>
    <w:basedOn w:val="Normal"/>
    <w:rsid w:val="00F354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AU"/>
    </w:rPr>
  </w:style>
  <w:style w:type="paragraph" w:customStyle="1" w:styleId="xl72">
    <w:name w:val="xl72"/>
    <w:basedOn w:val="Normal"/>
    <w:rsid w:val="00F3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3">
    <w:name w:val="xl73"/>
    <w:basedOn w:val="Normal"/>
    <w:rsid w:val="00F3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4">
    <w:name w:val="xl74"/>
    <w:basedOn w:val="Normal"/>
    <w:rsid w:val="00F3542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5">
    <w:name w:val="xl75"/>
    <w:basedOn w:val="Normal"/>
    <w:rsid w:val="00F3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6">
    <w:name w:val="xl76"/>
    <w:basedOn w:val="Normal"/>
    <w:rsid w:val="00F3542F"/>
    <w:pPr>
      <w:pBdr>
        <w:lef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xl77">
    <w:name w:val="xl77"/>
    <w:basedOn w:val="Normal"/>
    <w:rsid w:val="00F354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AU"/>
    </w:rPr>
  </w:style>
  <w:style w:type="paragraph" w:customStyle="1" w:styleId="TableBulletDash">
    <w:name w:val="Table Bullet Dash"/>
    <w:basedOn w:val="Normal"/>
    <w:uiPriority w:val="10"/>
    <w:rsid w:val="00231C43"/>
    <w:pPr>
      <w:numPr>
        <w:ilvl w:val="1"/>
        <w:numId w:val="7"/>
      </w:numPr>
      <w:spacing w:after="0" w:line="260" w:lineRule="atLeast"/>
      <w:ind w:left="1361" w:hanging="284"/>
    </w:pPr>
    <w:rPr>
      <w:rFonts w:ascii="Calibri" w:hAnsi="Calibri" w:cs="Calibri"/>
      <w:lang w:eastAsia="en-AU"/>
    </w:rPr>
  </w:style>
  <w:style w:type="paragraph" w:customStyle="1" w:styleId="TableBullet0">
    <w:name w:val="Table Bullet"/>
    <w:basedOn w:val="Normal"/>
    <w:uiPriority w:val="10"/>
    <w:rsid w:val="00231C43"/>
    <w:pPr>
      <w:numPr>
        <w:numId w:val="7"/>
      </w:numPr>
      <w:spacing w:after="0" w:line="240" w:lineRule="auto"/>
    </w:pPr>
    <w:rPr>
      <w:rFonts w:ascii="Calibri" w:hAnsi="Calibri" w:cs="Calibri"/>
      <w:sz w:val="20"/>
      <w:szCs w:val="20"/>
      <w:lang w:eastAsia="en-AU"/>
    </w:rPr>
  </w:style>
  <w:style w:type="paragraph" w:customStyle="1" w:styleId="TableText">
    <w:name w:val="Table Text"/>
    <w:basedOn w:val="Normal"/>
    <w:uiPriority w:val="15"/>
    <w:rsid w:val="00231C43"/>
    <w:pPr>
      <w:spacing w:before="20" w:after="20" w:line="240" w:lineRule="auto"/>
    </w:pPr>
    <w:rPr>
      <w:rFonts w:ascii="Calibri" w:hAnsi="Calibri" w:cs="Calibri"/>
      <w:sz w:val="20"/>
      <w:szCs w:val="20"/>
      <w:lang w:eastAsia="en-AU"/>
    </w:rPr>
  </w:style>
  <w:style w:type="paragraph" w:customStyle="1" w:styleId="Normalgrey">
    <w:name w:val="Normal grey"/>
    <w:basedOn w:val="Normal"/>
    <w:qFormat/>
    <w:rsid w:val="006F3AE4"/>
    <w:pPr>
      <w:spacing w:before="160" w:after="100" w:line="264" w:lineRule="auto"/>
      <w:jc w:val="left"/>
    </w:pPr>
    <w:rPr>
      <w:color w:val="4D4D4D"/>
      <w:spacing w:val="2"/>
      <w:sz w:val="18"/>
      <w:szCs w:val="18"/>
    </w:rPr>
  </w:style>
  <w:style w:type="paragraph" w:customStyle="1" w:styleId="Bullet1">
    <w:name w:val="Bullet 1"/>
    <w:uiPriority w:val="11"/>
    <w:qFormat/>
    <w:rsid w:val="0023348C"/>
    <w:pPr>
      <w:numPr>
        <w:numId w:val="17"/>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1"/>
    <w:qFormat/>
    <w:rsid w:val="0023348C"/>
    <w:pPr>
      <w:numPr>
        <w:ilvl w:val="1"/>
      </w:numPr>
    </w:pPr>
  </w:style>
  <w:style w:type="paragraph" w:customStyle="1" w:styleId="Bulletindent">
    <w:name w:val="Bullet indent"/>
    <w:basedOn w:val="Bullet2"/>
    <w:uiPriority w:val="9"/>
    <w:qFormat/>
    <w:rsid w:val="0023348C"/>
    <w:pPr>
      <w:numPr>
        <w:ilvl w:val="2"/>
      </w:numPr>
    </w:pPr>
  </w:style>
  <w:style w:type="paragraph" w:customStyle="1" w:styleId="Bulletindent2">
    <w:name w:val="Bullet indent 2"/>
    <w:basedOn w:val="Normal"/>
    <w:uiPriority w:val="9"/>
    <w:qFormat/>
    <w:rsid w:val="0023348C"/>
    <w:pPr>
      <w:numPr>
        <w:ilvl w:val="3"/>
        <w:numId w:val="17"/>
      </w:numPr>
      <w:spacing w:before="100" w:after="100" w:line="276" w:lineRule="auto"/>
      <w:contextualSpacing/>
      <w:jc w:val="left"/>
    </w:pPr>
    <w:rPr>
      <w:rFonts w:eastAsiaTheme="minorEastAsia"/>
      <w:spacing w:val="2"/>
      <w:sz w:val="20"/>
      <w:szCs w:val="20"/>
      <w:lang w:eastAsia="en-AU"/>
    </w:rPr>
  </w:style>
  <w:style w:type="character" w:customStyle="1" w:styleId="ListParagraphChar">
    <w:name w:val="List Paragraph Char"/>
    <w:aliases w:val="Bullet point Char,List Paragraph1 Char,List Paragraph11 Char,DdeM List Paragraph Char,Bullet List Char,Lists Char,List Bullets Char,FooterText Char,numbered Char,Paragraphe de liste1 Char,Bulletr List Paragraph Char,列出段落 Char"/>
    <w:basedOn w:val="DefaultParagraphFont"/>
    <w:link w:val="ListParagraph"/>
    <w:uiPriority w:val="34"/>
    <w:locked/>
    <w:rsid w:val="009D4FE2"/>
    <w:rPr>
      <w:sz w:val="21"/>
    </w:rPr>
  </w:style>
  <w:style w:type="paragraph" w:customStyle="1" w:styleId="Tablebullet">
    <w:name w:val="Table bullet"/>
    <w:basedOn w:val="TableText"/>
    <w:uiPriority w:val="6"/>
    <w:rsid w:val="009D4FE2"/>
    <w:pPr>
      <w:numPr>
        <w:numId w:val="23"/>
      </w:numPr>
      <w:spacing w:before="60" w:after="60" w:line="264" w:lineRule="auto"/>
      <w:jc w:val="left"/>
    </w:pPr>
    <w:rPr>
      <w:rFonts w:asciiTheme="minorHAnsi" w:eastAsiaTheme="minorEastAsia" w:hAnsiTheme="minorHAnsi" w:cstheme="minorBidi"/>
      <w:spacing w:val="2"/>
      <w:sz w:val="17"/>
    </w:rPr>
  </w:style>
  <w:style w:type="paragraph" w:customStyle="1" w:styleId="Tabledash">
    <w:name w:val="Table dash"/>
    <w:basedOn w:val="Tablebullet"/>
    <w:uiPriority w:val="6"/>
    <w:rsid w:val="009D4FE2"/>
    <w:pPr>
      <w:numPr>
        <w:ilvl w:val="1"/>
      </w:numPr>
    </w:pPr>
  </w:style>
  <w:style w:type="paragraph" w:customStyle="1" w:styleId="Tablenum1">
    <w:name w:val="Table num 1"/>
    <w:basedOn w:val="Normal"/>
    <w:uiPriority w:val="6"/>
    <w:rsid w:val="009D4FE2"/>
    <w:pPr>
      <w:numPr>
        <w:ilvl w:val="2"/>
        <w:numId w:val="23"/>
      </w:numPr>
      <w:spacing w:before="160" w:after="100" w:line="276" w:lineRule="auto"/>
      <w:jc w:val="left"/>
    </w:pPr>
    <w:rPr>
      <w:rFonts w:eastAsiaTheme="minorEastAsia"/>
      <w:spacing w:val="2"/>
      <w:sz w:val="17"/>
      <w:szCs w:val="20"/>
      <w:lang w:eastAsia="en-AU"/>
    </w:rPr>
  </w:style>
  <w:style w:type="paragraph" w:customStyle="1" w:styleId="Tablenum2">
    <w:name w:val="Table num 2"/>
    <w:basedOn w:val="Normal"/>
    <w:uiPriority w:val="6"/>
    <w:rsid w:val="009D4FE2"/>
    <w:pPr>
      <w:numPr>
        <w:ilvl w:val="3"/>
        <w:numId w:val="23"/>
      </w:numPr>
      <w:spacing w:before="160" w:after="100" w:line="276" w:lineRule="auto"/>
      <w:jc w:val="left"/>
    </w:pPr>
    <w:rPr>
      <w:rFonts w:eastAsiaTheme="minorEastAsia"/>
      <w:spacing w:val="2"/>
      <w:sz w:val="17"/>
      <w:szCs w:val="20"/>
      <w:lang w:eastAsia="en-AU"/>
    </w:rPr>
  </w:style>
  <w:style w:type="character" w:styleId="UnresolvedMention">
    <w:name w:val="Unresolved Mention"/>
    <w:basedOn w:val="DefaultParagraphFont"/>
    <w:uiPriority w:val="99"/>
    <w:semiHidden/>
    <w:unhideWhenUsed/>
    <w:rsid w:val="00B645C6"/>
    <w:rPr>
      <w:color w:val="605E5C"/>
      <w:shd w:val="clear" w:color="auto" w:fill="E1DFDD"/>
    </w:rPr>
  </w:style>
  <w:style w:type="paragraph" w:customStyle="1" w:styleId="xmsonormal">
    <w:name w:val="x_msonormal"/>
    <w:basedOn w:val="Normal"/>
    <w:rsid w:val="00E4623B"/>
    <w:pPr>
      <w:spacing w:after="0" w:line="240" w:lineRule="auto"/>
      <w:jc w:val="left"/>
    </w:pPr>
    <w:rPr>
      <w:rFonts w:ascii="Calibri" w:hAnsi="Calibri" w:cs="Calibri"/>
      <w:sz w:val="22"/>
      <w:lang w:eastAsia="en-AU"/>
    </w:rPr>
  </w:style>
  <w:style w:type="paragraph" w:styleId="FootnoteText">
    <w:name w:val="footnote text"/>
    <w:basedOn w:val="Normal"/>
    <w:link w:val="FootnoteTextChar"/>
    <w:uiPriority w:val="99"/>
    <w:semiHidden/>
    <w:unhideWhenUsed/>
    <w:rsid w:val="009204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48C"/>
    <w:rPr>
      <w:sz w:val="20"/>
      <w:szCs w:val="20"/>
    </w:rPr>
  </w:style>
  <w:style w:type="character" w:styleId="FootnoteReference">
    <w:name w:val="footnote reference"/>
    <w:basedOn w:val="DefaultParagraphFont"/>
    <w:uiPriority w:val="99"/>
    <w:semiHidden/>
    <w:unhideWhenUsed/>
    <w:rsid w:val="0092048C"/>
    <w:rPr>
      <w:vertAlign w:val="superscript"/>
    </w:rPr>
  </w:style>
  <w:style w:type="character" w:customStyle="1" w:styleId="normaltextrun">
    <w:name w:val="normaltextrun"/>
    <w:basedOn w:val="DefaultParagraphFont"/>
    <w:rsid w:val="0083263B"/>
  </w:style>
  <w:style w:type="paragraph" w:styleId="Revision">
    <w:name w:val="Revision"/>
    <w:hidden/>
    <w:uiPriority w:val="99"/>
    <w:semiHidden/>
    <w:rsid w:val="00EA5F71"/>
    <w:pPr>
      <w:spacing w:after="0" w:line="240" w:lineRule="auto"/>
    </w:pPr>
    <w:rPr>
      <w:sz w:val="21"/>
    </w:rPr>
  </w:style>
  <w:style w:type="character" w:customStyle="1" w:styleId="ui-provider">
    <w:name w:val="ui-provider"/>
    <w:basedOn w:val="DefaultParagraphFont"/>
    <w:rsid w:val="00923F12"/>
  </w:style>
  <w:style w:type="paragraph" w:customStyle="1" w:styleId="Heading3numbered">
    <w:name w:val="Heading 3 numbered"/>
    <w:basedOn w:val="Heading3"/>
    <w:next w:val="NormalIndent"/>
    <w:uiPriority w:val="4"/>
    <w:semiHidden/>
    <w:qFormat/>
    <w:rsid w:val="00F11CAB"/>
    <w:pPr>
      <w:numPr>
        <w:ilvl w:val="4"/>
        <w:numId w:val="38"/>
      </w:numPr>
      <w:spacing w:after="120" w:line="276" w:lineRule="auto"/>
      <w:jc w:val="left"/>
    </w:pPr>
    <w:rPr>
      <w:b/>
      <w:bCs/>
      <w:color w:val="4472C4" w:themeColor="accent1"/>
      <w:spacing w:val="2"/>
      <w:szCs w:val="22"/>
      <w:lang w:eastAsia="en-AU"/>
    </w:rPr>
  </w:style>
  <w:style w:type="paragraph" w:customStyle="1" w:styleId="Heading4numbered">
    <w:name w:val="Heading 4 numbered"/>
    <w:basedOn w:val="Heading4"/>
    <w:next w:val="NormalIndent"/>
    <w:uiPriority w:val="4"/>
    <w:semiHidden/>
    <w:qFormat/>
    <w:rsid w:val="00F11CAB"/>
    <w:pPr>
      <w:numPr>
        <w:ilvl w:val="5"/>
        <w:numId w:val="38"/>
      </w:numPr>
      <w:tabs>
        <w:tab w:val="clear" w:pos="792"/>
        <w:tab w:val="num" w:pos="360"/>
      </w:tabs>
      <w:spacing w:before="200" w:line="276" w:lineRule="auto"/>
      <w:ind w:left="0" w:firstLine="0"/>
      <w:jc w:val="left"/>
    </w:pPr>
    <w:rPr>
      <w:b/>
      <w:bCs/>
      <w:i w:val="0"/>
      <w:color w:val="53565A"/>
      <w:spacing w:val="2"/>
      <w:sz w:val="18"/>
      <w:szCs w:val="20"/>
      <w:lang w:eastAsia="en-AU"/>
    </w:rPr>
  </w:style>
  <w:style w:type="paragraph" w:customStyle="1" w:styleId="Listnumindent2">
    <w:name w:val="List num indent 2"/>
    <w:basedOn w:val="Normal"/>
    <w:uiPriority w:val="7"/>
    <w:qFormat/>
    <w:rsid w:val="00F11CAB"/>
    <w:pPr>
      <w:numPr>
        <w:ilvl w:val="7"/>
        <w:numId w:val="38"/>
      </w:numPr>
      <w:spacing w:before="100" w:after="100" w:line="276" w:lineRule="auto"/>
      <w:contextualSpacing/>
      <w:jc w:val="left"/>
    </w:pPr>
    <w:rPr>
      <w:rFonts w:eastAsiaTheme="minorEastAsia"/>
      <w:spacing w:val="2"/>
      <w:sz w:val="18"/>
      <w:szCs w:val="20"/>
      <w:lang w:eastAsia="en-AU"/>
    </w:rPr>
  </w:style>
  <w:style w:type="paragraph" w:customStyle="1" w:styleId="Listnumindent">
    <w:name w:val="List num indent"/>
    <w:basedOn w:val="Normal"/>
    <w:uiPriority w:val="7"/>
    <w:qFormat/>
    <w:rsid w:val="00F11CAB"/>
    <w:pPr>
      <w:numPr>
        <w:ilvl w:val="6"/>
        <w:numId w:val="38"/>
      </w:numPr>
      <w:spacing w:before="100" w:after="100" w:line="276" w:lineRule="auto"/>
      <w:jc w:val="left"/>
    </w:pPr>
    <w:rPr>
      <w:rFonts w:eastAsiaTheme="minorEastAsia"/>
      <w:spacing w:val="2"/>
      <w:sz w:val="18"/>
      <w:szCs w:val="20"/>
      <w:lang w:eastAsia="en-AU"/>
    </w:rPr>
  </w:style>
  <w:style w:type="paragraph" w:customStyle="1" w:styleId="Listnum">
    <w:name w:val="List num"/>
    <w:basedOn w:val="Normal"/>
    <w:uiPriority w:val="1"/>
    <w:qFormat/>
    <w:rsid w:val="00F11CAB"/>
    <w:pPr>
      <w:numPr>
        <w:numId w:val="38"/>
      </w:numPr>
      <w:spacing w:before="160" w:after="100" w:line="276" w:lineRule="auto"/>
      <w:contextualSpacing/>
      <w:jc w:val="left"/>
    </w:pPr>
    <w:rPr>
      <w:rFonts w:eastAsiaTheme="minorEastAsia"/>
      <w:spacing w:val="2"/>
      <w:sz w:val="18"/>
      <w:szCs w:val="20"/>
      <w:lang w:eastAsia="en-AU"/>
    </w:rPr>
  </w:style>
  <w:style w:type="paragraph" w:customStyle="1" w:styleId="Listnum2">
    <w:name w:val="List num 2"/>
    <w:basedOn w:val="Normal"/>
    <w:uiPriority w:val="1"/>
    <w:qFormat/>
    <w:rsid w:val="00F11CAB"/>
    <w:pPr>
      <w:numPr>
        <w:ilvl w:val="1"/>
        <w:numId w:val="38"/>
      </w:numPr>
      <w:spacing w:before="160" w:after="100" w:line="276" w:lineRule="auto"/>
      <w:contextualSpacing/>
      <w:jc w:val="left"/>
    </w:pPr>
    <w:rPr>
      <w:rFonts w:eastAsiaTheme="minorEastAsia"/>
      <w:spacing w:val="2"/>
      <w:sz w:val="18"/>
      <w:szCs w:val="20"/>
      <w:lang w:eastAsia="en-AU"/>
    </w:rPr>
  </w:style>
  <w:style w:type="paragraph" w:customStyle="1" w:styleId="Listnumgrey">
    <w:name w:val="List num grey"/>
    <w:uiPriority w:val="3"/>
    <w:qFormat/>
    <w:rsid w:val="00F11CAB"/>
    <w:pPr>
      <w:numPr>
        <w:ilvl w:val="2"/>
        <w:numId w:val="38"/>
      </w:numPr>
      <w:spacing w:after="200" w:line="264" w:lineRule="auto"/>
    </w:pPr>
    <w:rPr>
      <w:color w:val="4D4D4D"/>
      <w:spacing w:val="2"/>
      <w:sz w:val="18"/>
      <w:szCs w:val="21"/>
    </w:rPr>
  </w:style>
  <w:style w:type="paragraph" w:customStyle="1" w:styleId="Listnum2grey">
    <w:name w:val="List num 2 grey"/>
    <w:uiPriority w:val="4"/>
    <w:qFormat/>
    <w:rsid w:val="00F11CAB"/>
    <w:pPr>
      <w:numPr>
        <w:ilvl w:val="3"/>
        <w:numId w:val="38"/>
      </w:numPr>
      <w:spacing w:after="200" w:line="264" w:lineRule="auto"/>
    </w:pPr>
    <w:rPr>
      <w:color w:val="4D4D4D"/>
      <w:spacing w:val="2"/>
      <w:sz w:val="18"/>
      <w:szCs w:val="21"/>
    </w:rPr>
  </w:style>
  <w:style w:type="paragraph" w:styleId="NormalIndent">
    <w:name w:val="Normal Indent"/>
    <w:basedOn w:val="Normal"/>
    <w:uiPriority w:val="99"/>
    <w:semiHidden/>
    <w:unhideWhenUsed/>
    <w:rsid w:val="00F11C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2622">
      <w:bodyDiv w:val="1"/>
      <w:marLeft w:val="0"/>
      <w:marRight w:val="0"/>
      <w:marTop w:val="0"/>
      <w:marBottom w:val="0"/>
      <w:divBdr>
        <w:top w:val="none" w:sz="0" w:space="0" w:color="auto"/>
        <w:left w:val="none" w:sz="0" w:space="0" w:color="auto"/>
        <w:bottom w:val="none" w:sz="0" w:space="0" w:color="auto"/>
        <w:right w:val="none" w:sz="0" w:space="0" w:color="auto"/>
      </w:divBdr>
    </w:div>
    <w:div w:id="165096353">
      <w:bodyDiv w:val="1"/>
      <w:marLeft w:val="0"/>
      <w:marRight w:val="0"/>
      <w:marTop w:val="0"/>
      <w:marBottom w:val="0"/>
      <w:divBdr>
        <w:top w:val="none" w:sz="0" w:space="0" w:color="auto"/>
        <w:left w:val="none" w:sz="0" w:space="0" w:color="auto"/>
        <w:bottom w:val="none" w:sz="0" w:space="0" w:color="auto"/>
        <w:right w:val="none" w:sz="0" w:space="0" w:color="auto"/>
      </w:divBdr>
    </w:div>
    <w:div w:id="214388758">
      <w:bodyDiv w:val="1"/>
      <w:marLeft w:val="0"/>
      <w:marRight w:val="0"/>
      <w:marTop w:val="0"/>
      <w:marBottom w:val="0"/>
      <w:divBdr>
        <w:top w:val="none" w:sz="0" w:space="0" w:color="auto"/>
        <w:left w:val="none" w:sz="0" w:space="0" w:color="auto"/>
        <w:bottom w:val="none" w:sz="0" w:space="0" w:color="auto"/>
        <w:right w:val="none" w:sz="0" w:space="0" w:color="auto"/>
      </w:divBdr>
    </w:div>
    <w:div w:id="217474781">
      <w:bodyDiv w:val="1"/>
      <w:marLeft w:val="0"/>
      <w:marRight w:val="0"/>
      <w:marTop w:val="0"/>
      <w:marBottom w:val="0"/>
      <w:divBdr>
        <w:top w:val="none" w:sz="0" w:space="0" w:color="auto"/>
        <w:left w:val="none" w:sz="0" w:space="0" w:color="auto"/>
        <w:bottom w:val="none" w:sz="0" w:space="0" w:color="auto"/>
        <w:right w:val="none" w:sz="0" w:space="0" w:color="auto"/>
      </w:divBdr>
    </w:div>
    <w:div w:id="288558726">
      <w:bodyDiv w:val="1"/>
      <w:marLeft w:val="0"/>
      <w:marRight w:val="0"/>
      <w:marTop w:val="0"/>
      <w:marBottom w:val="0"/>
      <w:divBdr>
        <w:top w:val="none" w:sz="0" w:space="0" w:color="auto"/>
        <w:left w:val="none" w:sz="0" w:space="0" w:color="auto"/>
        <w:bottom w:val="none" w:sz="0" w:space="0" w:color="auto"/>
        <w:right w:val="none" w:sz="0" w:space="0" w:color="auto"/>
      </w:divBdr>
    </w:div>
    <w:div w:id="420299758">
      <w:bodyDiv w:val="1"/>
      <w:marLeft w:val="0"/>
      <w:marRight w:val="0"/>
      <w:marTop w:val="0"/>
      <w:marBottom w:val="0"/>
      <w:divBdr>
        <w:top w:val="none" w:sz="0" w:space="0" w:color="auto"/>
        <w:left w:val="none" w:sz="0" w:space="0" w:color="auto"/>
        <w:bottom w:val="none" w:sz="0" w:space="0" w:color="auto"/>
        <w:right w:val="none" w:sz="0" w:space="0" w:color="auto"/>
      </w:divBdr>
    </w:div>
    <w:div w:id="424965018">
      <w:bodyDiv w:val="1"/>
      <w:marLeft w:val="0"/>
      <w:marRight w:val="0"/>
      <w:marTop w:val="0"/>
      <w:marBottom w:val="0"/>
      <w:divBdr>
        <w:top w:val="none" w:sz="0" w:space="0" w:color="auto"/>
        <w:left w:val="none" w:sz="0" w:space="0" w:color="auto"/>
        <w:bottom w:val="none" w:sz="0" w:space="0" w:color="auto"/>
        <w:right w:val="none" w:sz="0" w:space="0" w:color="auto"/>
      </w:divBdr>
    </w:div>
    <w:div w:id="431168954">
      <w:bodyDiv w:val="1"/>
      <w:marLeft w:val="0"/>
      <w:marRight w:val="0"/>
      <w:marTop w:val="0"/>
      <w:marBottom w:val="0"/>
      <w:divBdr>
        <w:top w:val="none" w:sz="0" w:space="0" w:color="auto"/>
        <w:left w:val="none" w:sz="0" w:space="0" w:color="auto"/>
        <w:bottom w:val="none" w:sz="0" w:space="0" w:color="auto"/>
        <w:right w:val="none" w:sz="0" w:space="0" w:color="auto"/>
      </w:divBdr>
    </w:div>
    <w:div w:id="435104449">
      <w:bodyDiv w:val="1"/>
      <w:marLeft w:val="0"/>
      <w:marRight w:val="0"/>
      <w:marTop w:val="0"/>
      <w:marBottom w:val="0"/>
      <w:divBdr>
        <w:top w:val="none" w:sz="0" w:space="0" w:color="auto"/>
        <w:left w:val="none" w:sz="0" w:space="0" w:color="auto"/>
        <w:bottom w:val="none" w:sz="0" w:space="0" w:color="auto"/>
        <w:right w:val="none" w:sz="0" w:space="0" w:color="auto"/>
      </w:divBdr>
    </w:div>
    <w:div w:id="461853116">
      <w:bodyDiv w:val="1"/>
      <w:marLeft w:val="0"/>
      <w:marRight w:val="0"/>
      <w:marTop w:val="0"/>
      <w:marBottom w:val="0"/>
      <w:divBdr>
        <w:top w:val="none" w:sz="0" w:space="0" w:color="auto"/>
        <w:left w:val="none" w:sz="0" w:space="0" w:color="auto"/>
        <w:bottom w:val="none" w:sz="0" w:space="0" w:color="auto"/>
        <w:right w:val="none" w:sz="0" w:space="0" w:color="auto"/>
      </w:divBdr>
    </w:div>
    <w:div w:id="534276626">
      <w:bodyDiv w:val="1"/>
      <w:marLeft w:val="0"/>
      <w:marRight w:val="0"/>
      <w:marTop w:val="0"/>
      <w:marBottom w:val="0"/>
      <w:divBdr>
        <w:top w:val="none" w:sz="0" w:space="0" w:color="auto"/>
        <w:left w:val="none" w:sz="0" w:space="0" w:color="auto"/>
        <w:bottom w:val="none" w:sz="0" w:space="0" w:color="auto"/>
        <w:right w:val="none" w:sz="0" w:space="0" w:color="auto"/>
      </w:divBdr>
    </w:div>
    <w:div w:id="605387421">
      <w:bodyDiv w:val="1"/>
      <w:marLeft w:val="0"/>
      <w:marRight w:val="0"/>
      <w:marTop w:val="0"/>
      <w:marBottom w:val="0"/>
      <w:divBdr>
        <w:top w:val="none" w:sz="0" w:space="0" w:color="auto"/>
        <w:left w:val="none" w:sz="0" w:space="0" w:color="auto"/>
        <w:bottom w:val="none" w:sz="0" w:space="0" w:color="auto"/>
        <w:right w:val="none" w:sz="0" w:space="0" w:color="auto"/>
      </w:divBdr>
    </w:div>
    <w:div w:id="770473707">
      <w:bodyDiv w:val="1"/>
      <w:marLeft w:val="0"/>
      <w:marRight w:val="0"/>
      <w:marTop w:val="0"/>
      <w:marBottom w:val="0"/>
      <w:divBdr>
        <w:top w:val="none" w:sz="0" w:space="0" w:color="auto"/>
        <w:left w:val="none" w:sz="0" w:space="0" w:color="auto"/>
        <w:bottom w:val="none" w:sz="0" w:space="0" w:color="auto"/>
        <w:right w:val="none" w:sz="0" w:space="0" w:color="auto"/>
      </w:divBdr>
    </w:div>
    <w:div w:id="859274643">
      <w:bodyDiv w:val="1"/>
      <w:marLeft w:val="0"/>
      <w:marRight w:val="0"/>
      <w:marTop w:val="0"/>
      <w:marBottom w:val="0"/>
      <w:divBdr>
        <w:top w:val="none" w:sz="0" w:space="0" w:color="auto"/>
        <w:left w:val="none" w:sz="0" w:space="0" w:color="auto"/>
        <w:bottom w:val="none" w:sz="0" w:space="0" w:color="auto"/>
        <w:right w:val="none" w:sz="0" w:space="0" w:color="auto"/>
      </w:divBdr>
    </w:div>
    <w:div w:id="984234205">
      <w:bodyDiv w:val="1"/>
      <w:marLeft w:val="0"/>
      <w:marRight w:val="0"/>
      <w:marTop w:val="0"/>
      <w:marBottom w:val="0"/>
      <w:divBdr>
        <w:top w:val="none" w:sz="0" w:space="0" w:color="auto"/>
        <w:left w:val="none" w:sz="0" w:space="0" w:color="auto"/>
        <w:bottom w:val="none" w:sz="0" w:space="0" w:color="auto"/>
        <w:right w:val="none" w:sz="0" w:space="0" w:color="auto"/>
      </w:divBdr>
    </w:div>
    <w:div w:id="1065252248">
      <w:bodyDiv w:val="1"/>
      <w:marLeft w:val="0"/>
      <w:marRight w:val="0"/>
      <w:marTop w:val="0"/>
      <w:marBottom w:val="0"/>
      <w:divBdr>
        <w:top w:val="none" w:sz="0" w:space="0" w:color="auto"/>
        <w:left w:val="none" w:sz="0" w:space="0" w:color="auto"/>
        <w:bottom w:val="none" w:sz="0" w:space="0" w:color="auto"/>
        <w:right w:val="none" w:sz="0" w:space="0" w:color="auto"/>
      </w:divBdr>
    </w:div>
    <w:div w:id="1124157030">
      <w:bodyDiv w:val="1"/>
      <w:marLeft w:val="0"/>
      <w:marRight w:val="0"/>
      <w:marTop w:val="0"/>
      <w:marBottom w:val="0"/>
      <w:divBdr>
        <w:top w:val="none" w:sz="0" w:space="0" w:color="auto"/>
        <w:left w:val="none" w:sz="0" w:space="0" w:color="auto"/>
        <w:bottom w:val="none" w:sz="0" w:space="0" w:color="auto"/>
        <w:right w:val="none" w:sz="0" w:space="0" w:color="auto"/>
      </w:divBdr>
    </w:div>
    <w:div w:id="1160654083">
      <w:bodyDiv w:val="1"/>
      <w:marLeft w:val="0"/>
      <w:marRight w:val="0"/>
      <w:marTop w:val="0"/>
      <w:marBottom w:val="0"/>
      <w:divBdr>
        <w:top w:val="none" w:sz="0" w:space="0" w:color="auto"/>
        <w:left w:val="none" w:sz="0" w:space="0" w:color="auto"/>
        <w:bottom w:val="none" w:sz="0" w:space="0" w:color="auto"/>
        <w:right w:val="none" w:sz="0" w:space="0" w:color="auto"/>
      </w:divBdr>
    </w:div>
    <w:div w:id="1239829652">
      <w:bodyDiv w:val="1"/>
      <w:marLeft w:val="0"/>
      <w:marRight w:val="0"/>
      <w:marTop w:val="0"/>
      <w:marBottom w:val="0"/>
      <w:divBdr>
        <w:top w:val="none" w:sz="0" w:space="0" w:color="auto"/>
        <w:left w:val="none" w:sz="0" w:space="0" w:color="auto"/>
        <w:bottom w:val="none" w:sz="0" w:space="0" w:color="auto"/>
        <w:right w:val="none" w:sz="0" w:space="0" w:color="auto"/>
      </w:divBdr>
    </w:div>
    <w:div w:id="1291790780">
      <w:bodyDiv w:val="1"/>
      <w:marLeft w:val="0"/>
      <w:marRight w:val="0"/>
      <w:marTop w:val="0"/>
      <w:marBottom w:val="0"/>
      <w:divBdr>
        <w:top w:val="none" w:sz="0" w:space="0" w:color="auto"/>
        <w:left w:val="none" w:sz="0" w:space="0" w:color="auto"/>
        <w:bottom w:val="none" w:sz="0" w:space="0" w:color="auto"/>
        <w:right w:val="none" w:sz="0" w:space="0" w:color="auto"/>
      </w:divBdr>
    </w:div>
    <w:div w:id="1320694181">
      <w:bodyDiv w:val="1"/>
      <w:marLeft w:val="0"/>
      <w:marRight w:val="0"/>
      <w:marTop w:val="0"/>
      <w:marBottom w:val="0"/>
      <w:divBdr>
        <w:top w:val="none" w:sz="0" w:space="0" w:color="auto"/>
        <w:left w:val="none" w:sz="0" w:space="0" w:color="auto"/>
        <w:bottom w:val="none" w:sz="0" w:space="0" w:color="auto"/>
        <w:right w:val="none" w:sz="0" w:space="0" w:color="auto"/>
      </w:divBdr>
    </w:div>
    <w:div w:id="1396246606">
      <w:bodyDiv w:val="1"/>
      <w:marLeft w:val="0"/>
      <w:marRight w:val="0"/>
      <w:marTop w:val="0"/>
      <w:marBottom w:val="0"/>
      <w:divBdr>
        <w:top w:val="none" w:sz="0" w:space="0" w:color="auto"/>
        <w:left w:val="none" w:sz="0" w:space="0" w:color="auto"/>
        <w:bottom w:val="none" w:sz="0" w:space="0" w:color="auto"/>
        <w:right w:val="none" w:sz="0" w:space="0" w:color="auto"/>
      </w:divBdr>
    </w:div>
    <w:div w:id="1398935083">
      <w:bodyDiv w:val="1"/>
      <w:marLeft w:val="0"/>
      <w:marRight w:val="0"/>
      <w:marTop w:val="0"/>
      <w:marBottom w:val="0"/>
      <w:divBdr>
        <w:top w:val="none" w:sz="0" w:space="0" w:color="auto"/>
        <w:left w:val="none" w:sz="0" w:space="0" w:color="auto"/>
        <w:bottom w:val="none" w:sz="0" w:space="0" w:color="auto"/>
        <w:right w:val="none" w:sz="0" w:space="0" w:color="auto"/>
      </w:divBdr>
    </w:div>
    <w:div w:id="1514297077">
      <w:bodyDiv w:val="1"/>
      <w:marLeft w:val="0"/>
      <w:marRight w:val="0"/>
      <w:marTop w:val="0"/>
      <w:marBottom w:val="0"/>
      <w:divBdr>
        <w:top w:val="none" w:sz="0" w:space="0" w:color="auto"/>
        <w:left w:val="none" w:sz="0" w:space="0" w:color="auto"/>
        <w:bottom w:val="none" w:sz="0" w:space="0" w:color="auto"/>
        <w:right w:val="none" w:sz="0" w:space="0" w:color="auto"/>
      </w:divBdr>
    </w:div>
    <w:div w:id="1675914846">
      <w:bodyDiv w:val="1"/>
      <w:marLeft w:val="0"/>
      <w:marRight w:val="0"/>
      <w:marTop w:val="0"/>
      <w:marBottom w:val="0"/>
      <w:divBdr>
        <w:top w:val="none" w:sz="0" w:space="0" w:color="auto"/>
        <w:left w:val="none" w:sz="0" w:space="0" w:color="auto"/>
        <w:bottom w:val="none" w:sz="0" w:space="0" w:color="auto"/>
        <w:right w:val="none" w:sz="0" w:space="0" w:color="auto"/>
      </w:divBdr>
    </w:div>
    <w:div w:id="1697581537">
      <w:bodyDiv w:val="1"/>
      <w:marLeft w:val="0"/>
      <w:marRight w:val="0"/>
      <w:marTop w:val="0"/>
      <w:marBottom w:val="0"/>
      <w:divBdr>
        <w:top w:val="none" w:sz="0" w:space="0" w:color="auto"/>
        <w:left w:val="none" w:sz="0" w:space="0" w:color="auto"/>
        <w:bottom w:val="none" w:sz="0" w:space="0" w:color="auto"/>
        <w:right w:val="none" w:sz="0" w:space="0" w:color="auto"/>
      </w:divBdr>
    </w:div>
    <w:div w:id="1813785712">
      <w:bodyDiv w:val="1"/>
      <w:marLeft w:val="0"/>
      <w:marRight w:val="0"/>
      <w:marTop w:val="0"/>
      <w:marBottom w:val="0"/>
      <w:divBdr>
        <w:top w:val="none" w:sz="0" w:space="0" w:color="auto"/>
        <w:left w:val="none" w:sz="0" w:space="0" w:color="auto"/>
        <w:bottom w:val="none" w:sz="0" w:space="0" w:color="auto"/>
        <w:right w:val="none" w:sz="0" w:space="0" w:color="auto"/>
      </w:divBdr>
    </w:div>
    <w:div w:id="1861042201">
      <w:bodyDiv w:val="1"/>
      <w:marLeft w:val="0"/>
      <w:marRight w:val="0"/>
      <w:marTop w:val="0"/>
      <w:marBottom w:val="0"/>
      <w:divBdr>
        <w:top w:val="none" w:sz="0" w:space="0" w:color="auto"/>
        <w:left w:val="none" w:sz="0" w:space="0" w:color="auto"/>
        <w:bottom w:val="none" w:sz="0" w:space="0" w:color="auto"/>
        <w:right w:val="none" w:sz="0" w:space="0" w:color="auto"/>
      </w:divBdr>
    </w:div>
    <w:div w:id="1958834116">
      <w:bodyDiv w:val="1"/>
      <w:marLeft w:val="0"/>
      <w:marRight w:val="0"/>
      <w:marTop w:val="0"/>
      <w:marBottom w:val="0"/>
      <w:divBdr>
        <w:top w:val="none" w:sz="0" w:space="0" w:color="auto"/>
        <w:left w:val="none" w:sz="0" w:space="0" w:color="auto"/>
        <w:bottom w:val="none" w:sz="0" w:space="0" w:color="auto"/>
        <w:right w:val="none" w:sz="0" w:space="0" w:color="auto"/>
      </w:divBdr>
    </w:div>
    <w:div w:id="1988700122">
      <w:bodyDiv w:val="1"/>
      <w:marLeft w:val="0"/>
      <w:marRight w:val="0"/>
      <w:marTop w:val="0"/>
      <w:marBottom w:val="0"/>
      <w:divBdr>
        <w:top w:val="none" w:sz="0" w:space="0" w:color="auto"/>
        <w:left w:val="none" w:sz="0" w:space="0" w:color="auto"/>
        <w:bottom w:val="none" w:sz="0" w:space="0" w:color="auto"/>
        <w:right w:val="none" w:sz="0" w:space="0" w:color="auto"/>
      </w:divBdr>
    </w:div>
    <w:div w:id="19897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lice.vic.gov.au/service-fees-and-penalt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ce.vic.gov.au/policelif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7bad70-1cac-4438-8267-8d5d429ec3df" xsi:nil="true"/>
    <lcf76f155ced4ddcb4097134ff3c332f xmlns="8307f600-d474-4916-a9a8-25905b5de6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9912E99AEB034CB60F8D28417E2AB6" ma:contentTypeVersion="18" ma:contentTypeDescription="Create a new document." ma:contentTypeScope="" ma:versionID="ef2ae756269f3aab1b9b4414b44a3233">
  <xsd:schema xmlns:xsd="http://www.w3.org/2001/XMLSchema" xmlns:xs="http://www.w3.org/2001/XMLSchema" xmlns:p="http://schemas.microsoft.com/office/2006/metadata/properties" xmlns:ns2="8307f600-d474-4916-a9a8-25905b5de663" xmlns:ns3="b77bad70-1cac-4438-8267-8d5d429ec3df" targetNamespace="http://schemas.microsoft.com/office/2006/metadata/properties" ma:root="true" ma:fieldsID="543c6dcfa11b1d71f91ec7edbb3c2c51" ns2:_="" ns3:_="">
    <xsd:import namespace="8307f600-d474-4916-a9a8-25905b5de663"/>
    <xsd:import namespace="b77bad70-1cac-4438-8267-8d5d429ec3d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7f600-d474-4916-a9a8-25905b5d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cbcebe-758d-47da-810b-059d895287a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7bad70-1cac-4438-8267-8d5d429ec3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c5a32c-070e-4f45-a1a1-67f2e68c9155}" ma:internalName="TaxCatchAll" ma:showField="CatchAllData" ma:web="b77bad70-1cac-4438-8267-8d5d429ec3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BD789-A4FD-4D85-997C-370E093F7B5F}">
  <ds:schemaRefs>
    <ds:schemaRef ds:uri="http://schemas.microsoft.com/sharepoint/v3/contenttype/forms"/>
  </ds:schemaRefs>
</ds:datastoreItem>
</file>

<file path=customXml/itemProps2.xml><?xml version="1.0" encoding="utf-8"?>
<ds:datastoreItem xmlns:ds="http://schemas.openxmlformats.org/officeDocument/2006/customXml" ds:itemID="{E7413C9A-A689-44F4-A5FE-066D97A71E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76bc32-4c67-4cb8-988f-7268a936d7b7"/>
    <ds:schemaRef ds:uri="f82c56c2-36f9-46a7-a8bc-c43acaeddcf6"/>
    <ds:schemaRef ds:uri="http://www.w3.org/XML/1998/namespace"/>
    <ds:schemaRef ds:uri="http://purl.org/dc/dcmitype/"/>
  </ds:schemaRefs>
</ds:datastoreItem>
</file>

<file path=customXml/itemProps3.xml><?xml version="1.0" encoding="utf-8"?>
<ds:datastoreItem xmlns:ds="http://schemas.openxmlformats.org/officeDocument/2006/customXml" ds:itemID="{12EF048C-07F5-40F7-9285-D9182979B68B}"/>
</file>

<file path=customXml/itemProps4.xml><?xml version="1.0" encoding="utf-8"?>
<ds:datastoreItem xmlns:ds="http://schemas.openxmlformats.org/officeDocument/2006/customXml" ds:itemID="{CAB45964-196C-47CF-8F89-02353BAB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7256</Words>
  <Characters>41363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Victoria Police</Company>
  <LinksUpToDate>false</LinksUpToDate>
  <CharactersWithSpaces>48522</CharactersWithSpaces>
  <SharedDoc>false</SharedDoc>
  <HLinks>
    <vt:vector size="12" baseType="variant">
      <vt:variant>
        <vt:i4>4653079</vt:i4>
      </vt:variant>
      <vt:variant>
        <vt:i4>3</vt:i4>
      </vt:variant>
      <vt:variant>
        <vt:i4>0</vt:i4>
      </vt:variant>
      <vt:variant>
        <vt:i4>5</vt:i4>
      </vt:variant>
      <vt:variant>
        <vt:lpwstr>https://www.police.vic.gov.au/service-fees-and-penalties</vt:lpwstr>
      </vt:variant>
      <vt:variant>
        <vt:lpwstr/>
      </vt:variant>
      <vt:variant>
        <vt:i4>8126579</vt:i4>
      </vt:variant>
      <vt:variant>
        <vt:i4>0</vt:i4>
      </vt:variant>
      <vt:variant>
        <vt:i4>0</vt:i4>
      </vt:variant>
      <vt:variant>
        <vt:i4>5</vt:i4>
      </vt:variant>
      <vt:variant>
        <vt:lpwstr>http://www.police.vic.gov.au/policelife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Gietman, Monique</dc:creator>
  <cp:keywords/>
  <dc:description/>
  <cp:lastModifiedBy>Vavala, Rebecca</cp:lastModifiedBy>
  <cp:revision>2</cp:revision>
  <cp:lastPrinted>2024-10-31T23:59:00Z</cp:lastPrinted>
  <dcterms:created xsi:type="dcterms:W3CDTF">2024-11-10T22:29:00Z</dcterms:created>
  <dcterms:modified xsi:type="dcterms:W3CDTF">2024-11-10T22:29:00Z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0x0101009C9912E99AEB034CB60F8D28417E2AB6</vt:lpwstr>
  </property>
  <property fmtid="{D5CDD505-2E9C-101B-9397-08002B2CF9AE}" pid="3" name="ClassificationContentMarkingHeaderShapeIds">
    <vt:lpwstr>2,3,5</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6,7,8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e9d486c0-1ff8-4f0f-8411-c910ed572c18_Enabled">
    <vt:lpwstr>true</vt:lpwstr>
  </property>
  <property fmtid="{D5CDD505-2E9C-101B-9397-08002B2CF9AE}" pid="10" name="MSIP_Label_e9d486c0-1ff8-4f0f-8411-c910ed572c18_SetDate">
    <vt:lpwstr>2024-11-10T22:29:05Z</vt:lpwstr>
  </property>
  <property fmtid="{D5CDD505-2E9C-101B-9397-08002B2CF9AE}" pid="11" name="MSIP_Label_e9d486c0-1ff8-4f0f-8411-c910ed572c18_Method">
    <vt:lpwstr>Privileged</vt:lpwstr>
  </property>
  <property fmtid="{D5CDD505-2E9C-101B-9397-08002B2CF9AE}" pid="12" name="MSIP_Label_e9d486c0-1ff8-4f0f-8411-c910ed572c18_Name">
    <vt:lpwstr>OFFICIAL</vt:lpwstr>
  </property>
  <property fmtid="{D5CDD505-2E9C-101B-9397-08002B2CF9AE}" pid="13" name="MSIP_Label_e9d486c0-1ff8-4f0f-8411-c910ed572c18_SiteId">
    <vt:lpwstr>59aab5f9-7fdb-4dfd-89dd-0f4a2651f587</vt:lpwstr>
  </property>
  <property fmtid="{D5CDD505-2E9C-101B-9397-08002B2CF9AE}" pid="14" name="MSIP_Label_e9d486c0-1ff8-4f0f-8411-c910ed572c18_ActionId">
    <vt:lpwstr>3566007e-28f0-47fc-9ed7-8f8a9d232370</vt:lpwstr>
  </property>
  <property fmtid="{D5CDD505-2E9C-101B-9397-08002B2CF9AE}" pid="15" name="MSIP_Label_e9d486c0-1ff8-4f0f-8411-c910ed572c18_ContentBits">
    <vt:lpwstr>3</vt:lpwstr>
  </property>
</Properties>
</file>